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189BF8" w14:textId="707A6E9D" w:rsidR="008C0ED6" w:rsidRPr="008C0ED6" w:rsidRDefault="006C6FCF" w:rsidP="005F79EC">
      <w:pPr>
        <w:pStyle w:val="berschrift1"/>
        <w:jc w:val="center"/>
      </w:pPr>
      <w:r w:rsidRPr="006C6FCF">
        <w:t>Richtlinien und Verordnungen</w:t>
      </w:r>
      <w:r>
        <w:t xml:space="preserve"> </w:t>
      </w:r>
      <w:r w:rsidR="008C0ED6" w:rsidRPr="008C0ED6">
        <w:t>kommen</w:t>
      </w:r>
    </w:p>
    <w:p w14:paraId="4E4AC50C" w14:textId="606AD18D" w:rsidR="00DF6FBF" w:rsidRDefault="001602DD" w:rsidP="00DF6FBF">
      <w:pPr>
        <w:jc w:val="center"/>
        <w:rPr>
          <w:rFonts w:ascii="Arial Unicode MS" w:eastAsia="Arial Unicode MS" w:hAnsi="Arial Unicode MS" w:cs="Arial Unicode MS"/>
          <w:b/>
          <w:sz w:val="28"/>
          <w:szCs w:val="28"/>
        </w:rPr>
      </w:pPr>
      <w:r>
        <w:rPr>
          <w:rFonts w:ascii="Arial Unicode MS" w:eastAsia="Arial Unicode MS" w:hAnsi="Arial Unicode MS" w:cs="Arial Unicode MS"/>
          <w:b/>
          <w:noProof/>
          <w:sz w:val="28"/>
          <w:szCs w:val="28"/>
        </w:rPr>
        <w:drawing>
          <wp:anchor distT="0" distB="0" distL="114300" distR="114300" simplePos="0" relativeHeight="251681792" behindDoc="1" locked="0" layoutInCell="1" allowOverlap="1" wp14:anchorId="0055112D" wp14:editId="274782AC">
            <wp:simplePos x="0" y="0"/>
            <wp:positionH relativeFrom="column">
              <wp:posOffset>981075</wp:posOffset>
            </wp:positionH>
            <wp:positionV relativeFrom="paragraph">
              <wp:posOffset>459105</wp:posOffset>
            </wp:positionV>
            <wp:extent cx="7378700" cy="4825365"/>
            <wp:effectExtent l="0" t="0" r="0" b="635"/>
            <wp:wrapNone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europafahne.jpg"/>
                    <pic:cNvPicPr/>
                  </pic:nvPicPr>
                  <pic:blipFill rotWithShape="1">
                    <a:blip r:embed="rId6"/>
                    <a:srcRect l="9391" t="18171" r="20277"/>
                    <a:stretch/>
                  </pic:blipFill>
                  <pic:spPr bwMode="auto">
                    <a:xfrm>
                      <a:off x="0" y="0"/>
                      <a:ext cx="7378700" cy="48253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0ED6" w:rsidRPr="008C0ED6">
        <w:rPr>
          <w:rFonts w:ascii="Arial Unicode MS" w:eastAsia="Arial Unicode MS" w:hAnsi="Arial Unicode MS" w:cs="Arial Unicode MS"/>
          <w:b/>
          <w:sz w:val="28"/>
          <w:szCs w:val="28"/>
        </w:rPr>
        <w:t>…von der Europäischen Union (EU) für alle Länder in der EU</w:t>
      </w:r>
    </w:p>
    <w:p w14:paraId="2DFFA88E" w14:textId="6A7688CB" w:rsidR="00D709DD" w:rsidRDefault="00D709DD" w:rsidP="00DF6FBF">
      <w:pPr>
        <w:jc w:val="center"/>
        <w:rPr>
          <w:rFonts w:ascii="Arial Unicode MS" w:eastAsia="Arial Unicode MS" w:hAnsi="Arial Unicode MS" w:cs="Arial Unicode MS"/>
          <w:b/>
          <w:sz w:val="28"/>
          <w:szCs w:val="28"/>
        </w:rPr>
      </w:pPr>
    </w:p>
    <w:p w14:paraId="448F216C" w14:textId="04E2C569" w:rsidR="00DF6FBF" w:rsidRDefault="00DF6FBF" w:rsidP="00DF6FBF">
      <w:pPr>
        <w:rPr>
          <w:rFonts w:ascii="Arial Unicode MS" w:eastAsia="Arial Unicode MS" w:hAnsi="Arial Unicode MS" w:cs="Arial Unicode MS"/>
          <w:b/>
          <w:sz w:val="28"/>
          <w:szCs w:val="28"/>
        </w:rPr>
      </w:pPr>
    </w:p>
    <w:p w14:paraId="42020194" w14:textId="7D29CDAE" w:rsidR="00DF6FBF" w:rsidRDefault="00DF6FBF" w:rsidP="00DF6FBF">
      <w:pPr>
        <w:rPr>
          <w:rFonts w:ascii="Arial Unicode MS" w:eastAsia="Arial Unicode MS" w:hAnsi="Arial Unicode MS" w:cs="Arial Unicode MS"/>
          <w:b/>
          <w:sz w:val="28"/>
          <w:szCs w:val="28"/>
        </w:rPr>
      </w:pPr>
    </w:p>
    <w:p w14:paraId="62036055" w14:textId="557D22F7" w:rsidR="00DF6FBF" w:rsidRDefault="00DF6FBF" w:rsidP="00DF6FBF">
      <w:pPr>
        <w:rPr>
          <w:rFonts w:ascii="Arial Unicode MS" w:eastAsia="Arial Unicode MS" w:hAnsi="Arial Unicode MS" w:cs="Arial Unicode MS"/>
          <w:b/>
          <w:sz w:val="28"/>
          <w:szCs w:val="28"/>
        </w:rPr>
      </w:pPr>
    </w:p>
    <w:p w14:paraId="3693875A" w14:textId="77777777" w:rsidR="00DF6FBF" w:rsidRDefault="00DF6FBF" w:rsidP="00DF6FBF">
      <w:pPr>
        <w:rPr>
          <w:rFonts w:ascii="Arial Unicode MS" w:eastAsia="Arial Unicode MS" w:hAnsi="Arial Unicode MS" w:cs="Arial Unicode MS"/>
          <w:b/>
          <w:sz w:val="28"/>
          <w:szCs w:val="28"/>
        </w:rPr>
      </w:pPr>
    </w:p>
    <w:p w14:paraId="54BC65CE" w14:textId="77777777" w:rsidR="00DF6FBF" w:rsidRDefault="00DF6FBF" w:rsidP="00DF6FBF">
      <w:pPr>
        <w:rPr>
          <w:rFonts w:ascii="Arial Unicode MS" w:eastAsia="Arial Unicode MS" w:hAnsi="Arial Unicode MS" w:cs="Arial Unicode MS"/>
          <w:b/>
          <w:sz w:val="28"/>
          <w:szCs w:val="28"/>
        </w:rPr>
      </w:pPr>
    </w:p>
    <w:p w14:paraId="5A9A6F12" w14:textId="77777777" w:rsidR="00DF6FBF" w:rsidRDefault="00DF6FBF" w:rsidP="00DF6FBF">
      <w:pPr>
        <w:rPr>
          <w:rFonts w:ascii="Arial Unicode MS" w:eastAsia="Arial Unicode MS" w:hAnsi="Arial Unicode MS" w:cs="Arial Unicode MS"/>
          <w:b/>
          <w:sz w:val="28"/>
          <w:szCs w:val="28"/>
        </w:rPr>
      </w:pPr>
    </w:p>
    <w:p w14:paraId="71A3DA35" w14:textId="77777777" w:rsidR="00DF6FBF" w:rsidRDefault="00DF6FBF" w:rsidP="00DF6FBF">
      <w:pPr>
        <w:rPr>
          <w:rFonts w:ascii="Arial Unicode MS" w:eastAsia="Arial Unicode MS" w:hAnsi="Arial Unicode MS" w:cs="Arial Unicode MS"/>
          <w:b/>
          <w:sz w:val="28"/>
          <w:szCs w:val="28"/>
        </w:rPr>
      </w:pPr>
    </w:p>
    <w:p w14:paraId="35F706D6" w14:textId="77777777" w:rsidR="00DF6FBF" w:rsidRDefault="00DF6FBF" w:rsidP="00DF6FBF">
      <w:pPr>
        <w:rPr>
          <w:rFonts w:ascii="Arial Unicode MS" w:eastAsia="Arial Unicode MS" w:hAnsi="Arial Unicode MS" w:cs="Arial Unicode MS"/>
          <w:b/>
          <w:sz w:val="28"/>
          <w:szCs w:val="28"/>
        </w:rPr>
      </w:pPr>
    </w:p>
    <w:p w14:paraId="06EBE9AF" w14:textId="77777777" w:rsidR="00F1133D" w:rsidRDefault="00F1133D" w:rsidP="00F1133D">
      <w:pPr>
        <w:rPr>
          <w:sz w:val="16"/>
          <w:szCs w:val="16"/>
        </w:rPr>
      </w:pPr>
    </w:p>
    <w:p w14:paraId="2F5DDCE1" w14:textId="77777777" w:rsidR="00F1133D" w:rsidRDefault="00F1133D" w:rsidP="005F79EC">
      <w:pPr>
        <w:jc w:val="center"/>
        <w:rPr>
          <w:sz w:val="16"/>
          <w:szCs w:val="16"/>
        </w:rPr>
      </w:pPr>
    </w:p>
    <w:p w14:paraId="447173B2" w14:textId="3A697E13" w:rsidR="001602DD" w:rsidRPr="001602DD" w:rsidRDefault="00DF6FBF" w:rsidP="005F79EC">
      <w:pPr>
        <w:jc w:val="center"/>
        <w:rPr>
          <w:sz w:val="16"/>
          <w:szCs w:val="16"/>
          <w:lang w:val="en-US"/>
        </w:rPr>
      </w:pPr>
      <w:proofErr w:type="spellStart"/>
      <w:r w:rsidRPr="001602DD">
        <w:rPr>
          <w:sz w:val="16"/>
          <w:szCs w:val="16"/>
          <w:lang w:val="en-US"/>
        </w:rPr>
        <w:t>Bildquelle</w:t>
      </w:r>
      <w:proofErr w:type="spellEnd"/>
      <w:r w:rsidRPr="001602DD">
        <w:rPr>
          <w:sz w:val="16"/>
          <w:szCs w:val="16"/>
          <w:lang w:val="en-US"/>
        </w:rPr>
        <w:t xml:space="preserve">: </w:t>
      </w:r>
      <w:r w:rsidR="001602DD" w:rsidRPr="001602DD">
        <w:rPr>
          <w:sz w:val="16"/>
          <w:szCs w:val="16"/>
          <w:lang w:val="en-US"/>
        </w:rPr>
        <w:t xml:space="preserve">www.bundesregierung.de von </w:t>
      </w:r>
      <w:proofErr w:type="spellStart"/>
      <w:r w:rsidR="001602DD" w:rsidRPr="001602DD">
        <w:rPr>
          <w:sz w:val="16"/>
          <w:szCs w:val="16"/>
          <w:lang w:val="en-US"/>
        </w:rPr>
        <w:t>Colourbox</w:t>
      </w:r>
      <w:proofErr w:type="spellEnd"/>
      <w:r w:rsidR="001602DD" w:rsidRPr="001602DD">
        <w:rPr>
          <w:sz w:val="16"/>
          <w:szCs w:val="16"/>
          <w:lang w:val="en-US"/>
        </w:rPr>
        <w:t>/</w:t>
      </w:r>
      <w:proofErr w:type="spellStart"/>
      <w:r w:rsidR="001602DD" w:rsidRPr="001602DD">
        <w:rPr>
          <w:sz w:val="16"/>
          <w:szCs w:val="16"/>
          <w:lang w:val="en-US"/>
        </w:rPr>
        <w:t>Salaverria</w:t>
      </w:r>
      <w:proofErr w:type="spellEnd"/>
    </w:p>
    <w:p w14:paraId="4230951B" w14:textId="77777777" w:rsidR="008C0ED6" w:rsidRPr="008C0ED6" w:rsidRDefault="008C0ED6" w:rsidP="008C0ED6">
      <w:pPr>
        <w:jc w:val="center"/>
        <w:rPr>
          <w:rFonts w:ascii="Arial Unicode MS" w:eastAsia="Arial Unicode MS" w:hAnsi="Arial Unicode MS" w:cs="Arial Unicode MS"/>
          <w:sz w:val="24"/>
          <w:szCs w:val="24"/>
        </w:rPr>
      </w:pPr>
      <w:r w:rsidRPr="008C0ED6">
        <w:rPr>
          <w:rFonts w:ascii="Arial Unicode MS" w:eastAsia="Arial Unicode MS" w:hAnsi="Arial Unicode MS" w:cs="Arial Unicode MS"/>
          <w:sz w:val="24"/>
          <w:szCs w:val="24"/>
        </w:rPr>
        <w:lastRenderedPageBreak/>
        <w:t>Gesetze und Vorschriften kommen</w:t>
      </w:r>
    </w:p>
    <w:p w14:paraId="5CD50227" w14:textId="2CA10B4A" w:rsidR="008C0ED6" w:rsidRDefault="001602DD" w:rsidP="008C0ED6">
      <w:pPr>
        <w:jc w:val="center"/>
        <w:rPr>
          <w:rFonts w:ascii="Arial Unicode MS" w:eastAsia="Arial Unicode MS" w:hAnsi="Arial Unicode MS" w:cs="Arial Unicode MS"/>
          <w:b/>
          <w:sz w:val="28"/>
          <w:szCs w:val="28"/>
        </w:rPr>
      </w:pPr>
      <w:r>
        <w:rPr>
          <w:rFonts w:ascii="Arial Unicode MS" w:eastAsia="Arial Unicode MS" w:hAnsi="Arial Unicode MS" w:cs="Arial Unicode MS"/>
          <w:b/>
          <w:noProof/>
          <w:sz w:val="28"/>
          <w:szCs w:val="28"/>
        </w:rPr>
        <w:drawing>
          <wp:anchor distT="0" distB="0" distL="114300" distR="114300" simplePos="0" relativeHeight="251680768" behindDoc="1" locked="0" layoutInCell="1" allowOverlap="1" wp14:anchorId="44B73D53" wp14:editId="254D7AE8">
            <wp:simplePos x="0" y="0"/>
            <wp:positionH relativeFrom="column">
              <wp:posOffset>438785</wp:posOffset>
            </wp:positionH>
            <wp:positionV relativeFrom="paragraph">
              <wp:posOffset>484505</wp:posOffset>
            </wp:positionV>
            <wp:extent cx="8388985" cy="4656455"/>
            <wp:effectExtent l="0" t="0" r="5715" b="4445"/>
            <wp:wrapNone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lenum_teaser_sitzungsverlauf_bild.jpg"/>
                    <pic:cNvPicPr/>
                  </pic:nvPicPr>
                  <pic:blipFill rotWithShape="1">
                    <a:blip r:embed="rId7"/>
                    <a:srcRect l="3287" t="2503" r="4088" b="6118"/>
                    <a:stretch/>
                  </pic:blipFill>
                  <pic:spPr bwMode="auto">
                    <a:xfrm>
                      <a:off x="0" y="0"/>
                      <a:ext cx="8388985" cy="46564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0ED6" w:rsidRPr="008C0ED6">
        <w:rPr>
          <w:rFonts w:ascii="Arial Unicode MS" w:eastAsia="Arial Unicode MS" w:hAnsi="Arial Unicode MS" w:cs="Arial Unicode MS"/>
          <w:b/>
          <w:sz w:val="28"/>
          <w:szCs w:val="28"/>
        </w:rPr>
        <w:t>…</w:t>
      </w:r>
      <w:r w:rsidR="008C0ED6">
        <w:rPr>
          <w:rFonts w:ascii="Arial Unicode MS" w:eastAsia="Arial Unicode MS" w:hAnsi="Arial Unicode MS" w:cs="Arial Unicode MS"/>
          <w:b/>
          <w:sz w:val="28"/>
          <w:szCs w:val="28"/>
        </w:rPr>
        <w:t xml:space="preserve">aus dem Deutschen Bundestag für </w:t>
      </w:r>
      <w:r w:rsidR="006C6FCF">
        <w:rPr>
          <w:rFonts w:ascii="Arial Unicode MS" w:eastAsia="Arial Unicode MS" w:hAnsi="Arial Unicode MS" w:cs="Arial Unicode MS"/>
          <w:b/>
          <w:sz w:val="28"/>
          <w:szCs w:val="28"/>
        </w:rPr>
        <w:t xml:space="preserve">ganz </w:t>
      </w:r>
      <w:r w:rsidR="008C0ED6">
        <w:rPr>
          <w:rFonts w:ascii="Arial Unicode MS" w:eastAsia="Arial Unicode MS" w:hAnsi="Arial Unicode MS" w:cs="Arial Unicode MS"/>
          <w:b/>
          <w:sz w:val="28"/>
          <w:szCs w:val="28"/>
        </w:rPr>
        <w:t>Deutschland</w:t>
      </w:r>
    </w:p>
    <w:p w14:paraId="09A628E5" w14:textId="2236D549" w:rsidR="00DF6FBF" w:rsidRDefault="00DF6FBF" w:rsidP="008C0ED6">
      <w:pPr>
        <w:jc w:val="center"/>
        <w:rPr>
          <w:rFonts w:ascii="Arial Unicode MS" w:eastAsia="Arial Unicode MS" w:hAnsi="Arial Unicode MS" w:cs="Arial Unicode MS"/>
          <w:b/>
          <w:sz w:val="28"/>
          <w:szCs w:val="28"/>
        </w:rPr>
      </w:pPr>
    </w:p>
    <w:p w14:paraId="467B93B6" w14:textId="2633D8AA" w:rsidR="00DF6FBF" w:rsidRDefault="00DF6FBF" w:rsidP="008C0ED6">
      <w:pPr>
        <w:jc w:val="center"/>
        <w:rPr>
          <w:rFonts w:ascii="Arial Unicode MS" w:eastAsia="Arial Unicode MS" w:hAnsi="Arial Unicode MS" w:cs="Arial Unicode MS"/>
          <w:b/>
          <w:sz w:val="28"/>
          <w:szCs w:val="28"/>
        </w:rPr>
      </w:pPr>
    </w:p>
    <w:p w14:paraId="0DDE81A4" w14:textId="6F482398" w:rsidR="00DF6FBF" w:rsidRDefault="00DF6FBF" w:rsidP="008C0ED6">
      <w:pPr>
        <w:jc w:val="center"/>
        <w:rPr>
          <w:rFonts w:ascii="Arial Unicode MS" w:eastAsia="Arial Unicode MS" w:hAnsi="Arial Unicode MS" w:cs="Arial Unicode MS"/>
          <w:b/>
          <w:sz w:val="28"/>
          <w:szCs w:val="28"/>
        </w:rPr>
      </w:pPr>
    </w:p>
    <w:p w14:paraId="2C201FDC" w14:textId="77777777" w:rsidR="00DF6FBF" w:rsidRDefault="00DF6FBF" w:rsidP="008C0ED6">
      <w:pPr>
        <w:jc w:val="center"/>
        <w:rPr>
          <w:rFonts w:ascii="Arial Unicode MS" w:eastAsia="Arial Unicode MS" w:hAnsi="Arial Unicode MS" w:cs="Arial Unicode MS"/>
          <w:b/>
          <w:sz w:val="28"/>
          <w:szCs w:val="28"/>
        </w:rPr>
      </w:pPr>
    </w:p>
    <w:p w14:paraId="677305FF" w14:textId="11E940C6" w:rsidR="00DF6FBF" w:rsidRDefault="00DF6FBF" w:rsidP="008C0ED6">
      <w:pPr>
        <w:jc w:val="center"/>
        <w:rPr>
          <w:rFonts w:ascii="Arial Unicode MS" w:eastAsia="Arial Unicode MS" w:hAnsi="Arial Unicode MS" w:cs="Arial Unicode MS"/>
          <w:b/>
          <w:sz w:val="28"/>
          <w:szCs w:val="28"/>
        </w:rPr>
      </w:pPr>
    </w:p>
    <w:p w14:paraId="42BA07FD" w14:textId="77777777" w:rsidR="00DF6FBF" w:rsidRDefault="00DF6FBF" w:rsidP="008C0ED6">
      <w:pPr>
        <w:jc w:val="center"/>
        <w:rPr>
          <w:rFonts w:ascii="Arial Unicode MS" w:eastAsia="Arial Unicode MS" w:hAnsi="Arial Unicode MS" w:cs="Arial Unicode MS"/>
          <w:b/>
          <w:sz w:val="28"/>
          <w:szCs w:val="28"/>
        </w:rPr>
      </w:pPr>
    </w:p>
    <w:p w14:paraId="75D15484" w14:textId="77777777" w:rsidR="00DF6FBF" w:rsidRDefault="00DF6FBF" w:rsidP="008C0ED6">
      <w:pPr>
        <w:jc w:val="center"/>
        <w:rPr>
          <w:rFonts w:ascii="Arial Unicode MS" w:eastAsia="Arial Unicode MS" w:hAnsi="Arial Unicode MS" w:cs="Arial Unicode MS"/>
          <w:b/>
          <w:sz w:val="28"/>
          <w:szCs w:val="28"/>
        </w:rPr>
      </w:pPr>
    </w:p>
    <w:p w14:paraId="7AA44376" w14:textId="77777777" w:rsidR="00DF6FBF" w:rsidRPr="001602DD" w:rsidRDefault="00DF6FBF" w:rsidP="008C0ED6">
      <w:pPr>
        <w:jc w:val="center"/>
        <w:rPr>
          <w:rFonts w:ascii="Arial Unicode MS" w:eastAsia="Arial Unicode MS" w:hAnsi="Arial Unicode MS" w:cs="Arial Unicode MS"/>
          <w:b/>
          <w:sz w:val="10"/>
          <w:szCs w:val="10"/>
        </w:rPr>
      </w:pPr>
    </w:p>
    <w:p w14:paraId="0ABCFB49" w14:textId="77777777" w:rsidR="00DF6FBF" w:rsidRPr="001602DD" w:rsidRDefault="00DF6FBF" w:rsidP="008C0ED6">
      <w:pPr>
        <w:jc w:val="center"/>
        <w:rPr>
          <w:rFonts w:ascii="Arial Unicode MS" w:eastAsia="Arial Unicode MS" w:hAnsi="Arial Unicode MS" w:cs="Arial Unicode MS"/>
          <w:b/>
          <w:sz w:val="10"/>
          <w:szCs w:val="10"/>
        </w:rPr>
      </w:pPr>
    </w:p>
    <w:p w14:paraId="0CF2A6E1" w14:textId="77777777" w:rsidR="001602DD" w:rsidRDefault="001602DD" w:rsidP="008C0ED6">
      <w:pPr>
        <w:jc w:val="center"/>
        <w:rPr>
          <w:sz w:val="16"/>
          <w:szCs w:val="16"/>
        </w:rPr>
      </w:pPr>
    </w:p>
    <w:p w14:paraId="0AE5C220" w14:textId="77777777" w:rsidR="001602DD" w:rsidRDefault="001602DD" w:rsidP="008C0ED6">
      <w:pPr>
        <w:jc w:val="center"/>
        <w:rPr>
          <w:sz w:val="16"/>
          <w:szCs w:val="16"/>
        </w:rPr>
      </w:pPr>
    </w:p>
    <w:p w14:paraId="77A877CF" w14:textId="77777777" w:rsidR="001602DD" w:rsidRPr="001602DD" w:rsidRDefault="001602DD" w:rsidP="008C0ED6">
      <w:pPr>
        <w:jc w:val="center"/>
        <w:rPr>
          <w:sz w:val="24"/>
          <w:szCs w:val="24"/>
        </w:rPr>
      </w:pPr>
    </w:p>
    <w:p w14:paraId="341F582A" w14:textId="77777777" w:rsidR="005F79EC" w:rsidRDefault="005F79EC" w:rsidP="008C0ED6">
      <w:pPr>
        <w:jc w:val="center"/>
        <w:rPr>
          <w:sz w:val="16"/>
          <w:szCs w:val="16"/>
        </w:rPr>
      </w:pPr>
    </w:p>
    <w:p w14:paraId="24CBB6A5" w14:textId="27990346" w:rsidR="00DF6FBF" w:rsidRDefault="00DF6FBF" w:rsidP="008C0ED6">
      <w:pPr>
        <w:jc w:val="center"/>
        <w:rPr>
          <w:rFonts w:ascii="Arial Unicode MS" w:eastAsia="Arial Unicode MS" w:hAnsi="Arial Unicode MS" w:cs="Arial Unicode MS"/>
          <w:b/>
          <w:sz w:val="28"/>
          <w:szCs w:val="28"/>
        </w:rPr>
      </w:pPr>
      <w:r>
        <w:rPr>
          <w:sz w:val="16"/>
          <w:szCs w:val="16"/>
        </w:rPr>
        <w:t>Bildqu</w:t>
      </w:r>
      <w:r w:rsidR="001602DD">
        <w:rPr>
          <w:sz w:val="16"/>
          <w:szCs w:val="16"/>
        </w:rPr>
        <w:t>elle: Deutscher Bundestag</w:t>
      </w:r>
    </w:p>
    <w:p w14:paraId="6D528D9F" w14:textId="77777777" w:rsidR="00B00341" w:rsidRPr="008C0ED6" w:rsidRDefault="00B00341" w:rsidP="00B00341">
      <w:pPr>
        <w:jc w:val="center"/>
        <w:rPr>
          <w:rFonts w:ascii="Arial Unicode MS" w:eastAsia="Arial Unicode MS" w:hAnsi="Arial Unicode MS" w:cs="Arial Unicode MS"/>
          <w:sz w:val="24"/>
          <w:szCs w:val="24"/>
        </w:rPr>
      </w:pPr>
      <w:r w:rsidRPr="008C0ED6">
        <w:rPr>
          <w:rFonts w:ascii="Arial Unicode MS" w:eastAsia="Arial Unicode MS" w:hAnsi="Arial Unicode MS" w:cs="Arial Unicode MS"/>
          <w:sz w:val="24"/>
          <w:szCs w:val="24"/>
        </w:rPr>
        <w:lastRenderedPageBreak/>
        <w:t>Gesetze und Vorschriften kommen</w:t>
      </w:r>
    </w:p>
    <w:p w14:paraId="130FF8E3" w14:textId="4B94DD2F" w:rsidR="00B00341" w:rsidRDefault="00B00341" w:rsidP="00B00341">
      <w:pPr>
        <w:jc w:val="center"/>
        <w:rPr>
          <w:rFonts w:ascii="Arial Unicode MS" w:eastAsia="Arial Unicode MS" w:hAnsi="Arial Unicode MS" w:cs="Arial Unicode MS"/>
          <w:b/>
          <w:sz w:val="28"/>
          <w:szCs w:val="28"/>
        </w:rPr>
      </w:pPr>
      <w:r w:rsidRPr="008C0ED6">
        <w:rPr>
          <w:rFonts w:ascii="Arial Unicode MS" w:eastAsia="Arial Unicode MS" w:hAnsi="Arial Unicode MS" w:cs="Arial Unicode MS"/>
          <w:b/>
          <w:sz w:val="28"/>
          <w:szCs w:val="28"/>
        </w:rPr>
        <w:t>…</w:t>
      </w:r>
      <w:r>
        <w:rPr>
          <w:rFonts w:ascii="Arial Unicode MS" w:eastAsia="Arial Unicode MS" w:hAnsi="Arial Unicode MS" w:cs="Arial Unicode MS"/>
          <w:b/>
          <w:sz w:val="28"/>
          <w:szCs w:val="28"/>
        </w:rPr>
        <w:t>aus dem</w:t>
      </w:r>
      <w:r w:rsidR="0042372B">
        <w:rPr>
          <w:rFonts w:ascii="Arial Unicode MS" w:eastAsia="Arial Unicode MS" w:hAnsi="Arial Unicode MS" w:cs="Arial Unicode MS"/>
          <w:b/>
          <w:sz w:val="28"/>
          <w:szCs w:val="28"/>
        </w:rPr>
        <w:t xml:space="preserve"> </w:t>
      </w:r>
      <w:r w:rsidR="00234AA8">
        <w:rPr>
          <w:rFonts w:ascii="Arial Unicode MS" w:eastAsia="Arial Unicode MS" w:hAnsi="Arial Unicode MS" w:cs="Arial Unicode MS"/>
          <w:b/>
          <w:sz w:val="28"/>
          <w:szCs w:val="28"/>
        </w:rPr>
        <w:t>Abgeordnetenhaus Berlin</w:t>
      </w:r>
      <w:r>
        <w:rPr>
          <w:rFonts w:ascii="Arial Unicode MS" w:eastAsia="Arial Unicode MS" w:hAnsi="Arial Unicode MS" w:cs="Arial Unicode MS"/>
          <w:b/>
          <w:sz w:val="28"/>
          <w:szCs w:val="28"/>
        </w:rPr>
        <w:t xml:space="preserve"> für </w:t>
      </w:r>
      <w:r w:rsidR="006C6FCF">
        <w:rPr>
          <w:rFonts w:ascii="Arial Unicode MS" w:eastAsia="Arial Unicode MS" w:hAnsi="Arial Unicode MS" w:cs="Arial Unicode MS"/>
          <w:b/>
          <w:sz w:val="28"/>
          <w:szCs w:val="28"/>
        </w:rPr>
        <w:t xml:space="preserve">das ganze Land </w:t>
      </w:r>
      <w:r w:rsidR="00234AA8">
        <w:rPr>
          <w:rFonts w:ascii="Arial Unicode MS" w:eastAsia="Arial Unicode MS" w:hAnsi="Arial Unicode MS" w:cs="Arial Unicode MS"/>
          <w:b/>
          <w:sz w:val="28"/>
          <w:szCs w:val="28"/>
        </w:rPr>
        <w:t>Berlin</w:t>
      </w:r>
    </w:p>
    <w:p w14:paraId="269B1251" w14:textId="7F75478C" w:rsidR="001602DD" w:rsidRPr="0042372B" w:rsidRDefault="00234AA8" w:rsidP="0042372B">
      <w:pPr>
        <w:jc w:val="center"/>
        <w:rPr>
          <w:rFonts w:ascii="Arial Unicode MS" w:eastAsia="Arial Unicode MS" w:hAnsi="Arial Unicode MS" w:cs="Arial Unicode MS"/>
          <w:b/>
          <w:sz w:val="28"/>
          <w:szCs w:val="28"/>
        </w:rPr>
      </w:pPr>
      <w:r>
        <w:rPr>
          <w:rFonts w:ascii="Arial Unicode MS" w:eastAsia="Arial Unicode MS" w:hAnsi="Arial Unicode MS" w:cs="Arial Unicode MS"/>
          <w:b/>
          <w:noProof/>
          <w:sz w:val="28"/>
          <w:szCs w:val="28"/>
        </w:rPr>
        <w:drawing>
          <wp:inline distT="0" distB="0" distL="0" distR="0" wp14:anchorId="5146C46A" wp14:editId="70E36013">
            <wp:extent cx="9261883" cy="4631266"/>
            <wp:effectExtent l="0" t="0" r="0" b="4445"/>
            <wp:docPr id="1568151616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8151616" name="Grafik 156815161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291666" cy="4646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A88BC9" w14:textId="72429417" w:rsidR="00234AA8" w:rsidRDefault="00234AA8" w:rsidP="00234AA8">
      <w:pPr>
        <w:pStyle w:val="StandardWeb"/>
        <w:shd w:val="clear" w:color="auto" w:fill="FFFFFF"/>
        <w:jc w:val="center"/>
      </w:pPr>
      <w:r>
        <w:rPr>
          <w:rFonts w:ascii="TimesNewRomanPSMT" w:hAnsi="TimesNewRomanPSMT"/>
          <w:sz w:val="16"/>
          <w:szCs w:val="16"/>
        </w:rPr>
        <w:t xml:space="preserve">Abgeordnetenhaus Berlin: </w:t>
      </w:r>
      <w:r>
        <w:rPr>
          <w:rFonts w:ascii="TimesNewRomanPSMT" w:hAnsi="TimesNewRomanPSMT"/>
          <w:color w:val="0000FF"/>
          <w:sz w:val="16"/>
          <w:szCs w:val="16"/>
        </w:rPr>
        <w:t>https://www.berlin.de/politische-bildung/politikportal/politik-in-berlin/das-abgeordnetenhaus/</w:t>
      </w:r>
    </w:p>
    <w:p w14:paraId="5CF1DC48" w14:textId="7E42CDE4" w:rsidR="008F5FAE" w:rsidRDefault="008F5FAE" w:rsidP="00234AA8">
      <w:pPr>
        <w:tabs>
          <w:tab w:val="left" w:pos="3226"/>
        </w:tabs>
        <w:jc w:val="center"/>
        <w:rPr>
          <w:sz w:val="16"/>
          <w:szCs w:val="16"/>
        </w:rPr>
      </w:pPr>
    </w:p>
    <w:p w14:paraId="20FA93DA" w14:textId="5092D439" w:rsidR="00B00341" w:rsidRPr="008C0ED6" w:rsidRDefault="006C6FCF" w:rsidP="00234AA8">
      <w:pPr>
        <w:spacing w:after="0" w:line="240" w:lineRule="auto"/>
        <w:jc w:val="center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Satzungen</w:t>
      </w:r>
      <w:r w:rsidR="00B00341" w:rsidRPr="008C0ED6">
        <w:rPr>
          <w:rFonts w:ascii="Arial Unicode MS" w:eastAsia="Arial Unicode MS" w:hAnsi="Arial Unicode MS" w:cs="Arial Unicode MS"/>
          <w:sz w:val="24"/>
          <w:szCs w:val="24"/>
        </w:rPr>
        <w:t xml:space="preserve"> und Vorschriften kommen</w:t>
      </w:r>
    </w:p>
    <w:p w14:paraId="4806E67D" w14:textId="323616C8" w:rsidR="00B00341" w:rsidRPr="008C0ED6" w:rsidRDefault="00B00341" w:rsidP="004F06B3">
      <w:pPr>
        <w:spacing w:line="240" w:lineRule="auto"/>
        <w:jc w:val="center"/>
        <w:rPr>
          <w:rFonts w:ascii="Arial Unicode MS" w:eastAsia="Arial Unicode MS" w:hAnsi="Arial Unicode MS" w:cs="Arial Unicode MS"/>
          <w:b/>
          <w:sz w:val="28"/>
          <w:szCs w:val="28"/>
        </w:rPr>
      </w:pPr>
      <w:r w:rsidRPr="008C0ED6">
        <w:rPr>
          <w:rFonts w:ascii="Arial Unicode MS" w:eastAsia="Arial Unicode MS" w:hAnsi="Arial Unicode MS" w:cs="Arial Unicode MS"/>
          <w:b/>
          <w:sz w:val="28"/>
          <w:szCs w:val="28"/>
        </w:rPr>
        <w:t>…</w:t>
      </w:r>
      <w:r w:rsidR="004C6C18">
        <w:rPr>
          <w:rFonts w:ascii="Arial Unicode MS" w:eastAsia="Arial Unicode MS" w:hAnsi="Arial Unicode MS" w:cs="Arial Unicode MS"/>
          <w:b/>
          <w:sz w:val="28"/>
          <w:szCs w:val="28"/>
        </w:rPr>
        <w:t xml:space="preserve">von </w:t>
      </w:r>
      <w:r w:rsidR="00EC293D">
        <w:rPr>
          <w:rFonts w:ascii="Arial Unicode MS" w:eastAsia="Arial Unicode MS" w:hAnsi="Arial Unicode MS" w:cs="Arial Unicode MS"/>
          <w:b/>
          <w:sz w:val="28"/>
          <w:szCs w:val="28"/>
        </w:rPr>
        <w:t>den Bezirksämtern</w:t>
      </w:r>
      <w:r w:rsidR="001602DD">
        <w:rPr>
          <w:rFonts w:ascii="Arial Unicode MS" w:eastAsia="Arial Unicode MS" w:hAnsi="Arial Unicode MS" w:cs="Arial Unicode MS"/>
          <w:b/>
          <w:sz w:val="28"/>
          <w:szCs w:val="28"/>
        </w:rPr>
        <w:t xml:space="preserve"> </w:t>
      </w:r>
      <w:r w:rsidR="00234AA8">
        <w:rPr>
          <w:rFonts w:ascii="Arial Unicode MS" w:eastAsia="Arial Unicode MS" w:hAnsi="Arial Unicode MS" w:cs="Arial Unicode MS"/>
          <w:b/>
          <w:sz w:val="28"/>
          <w:szCs w:val="28"/>
        </w:rPr>
        <w:t xml:space="preserve">und dem Senat für </w:t>
      </w:r>
      <w:r w:rsidR="00EC293D">
        <w:rPr>
          <w:rFonts w:ascii="Arial Unicode MS" w:eastAsia="Arial Unicode MS" w:hAnsi="Arial Unicode MS" w:cs="Arial Unicode MS"/>
          <w:b/>
          <w:sz w:val="28"/>
          <w:szCs w:val="28"/>
        </w:rPr>
        <w:t xml:space="preserve">ganz Berlin bzw. </w:t>
      </w:r>
      <w:proofErr w:type="spellStart"/>
      <w:r w:rsidR="00234AA8">
        <w:rPr>
          <w:rFonts w:ascii="Arial Unicode MS" w:eastAsia="Arial Unicode MS" w:hAnsi="Arial Unicode MS" w:cs="Arial Unicode MS"/>
          <w:b/>
          <w:sz w:val="28"/>
          <w:szCs w:val="28"/>
        </w:rPr>
        <w:t>die</w:t>
      </w:r>
      <w:proofErr w:type="spellEnd"/>
      <w:r w:rsidR="00234AA8">
        <w:rPr>
          <w:rFonts w:ascii="Arial Unicode MS" w:eastAsia="Arial Unicode MS" w:hAnsi="Arial Unicode MS" w:cs="Arial Unicode MS"/>
          <w:b/>
          <w:sz w:val="28"/>
          <w:szCs w:val="28"/>
        </w:rPr>
        <w:t xml:space="preserve"> einzelnen Bezirke</w:t>
      </w:r>
    </w:p>
    <w:p w14:paraId="22FDFE70" w14:textId="51E237DA" w:rsidR="00DF6FBF" w:rsidRDefault="0090208D" w:rsidP="008F5FAE">
      <w:pPr>
        <w:tabs>
          <w:tab w:val="left" w:pos="3226"/>
        </w:tabs>
        <w:jc w:val="center"/>
        <w:rPr>
          <w:sz w:val="16"/>
          <w:szCs w:val="16"/>
        </w:rPr>
      </w:pPr>
      <w:r>
        <w:rPr>
          <w:noProof/>
          <w:sz w:val="16"/>
          <w:szCs w:val="16"/>
        </w:rPr>
        <w:drawing>
          <wp:inline distT="0" distB="0" distL="0" distR="0" wp14:anchorId="6E859204" wp14:editId="55C91B09">
            <wp:extent cx="9504947" cy="4013200"/>
            <wp:effectExtent l="0" t="0" r="0" b="0"/>
            <wp:docPr id="265454239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454239" name="Grafik 265454239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535338" cy="4026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DE3E65" w14:textId="2C79A414" w:rsidR="001602DD" w:rsidRDefault="00DF6FBF" w:rsidP="00DF6FBF">
      <w:pPr>
        <w:tabs>
          <w:tab w:val="left" w:pos="3226"/>
        </w:tabs>
        <w:jc w:val="center"/>
        <w:rPr>
          <w:bCs/>
          <w:sz w:val="16"/>
          <w:szCs w:val="16"/>
        </w:rPr>
      </w:pPr>
      <w:r>
        <w:rPr>
          <w:sz w:val="16"/>
          <w:szCs w:val="16"/>
        </w:rPr>
        <w:t xml:space="preserve">Bildquelle: </w:t>
      </w:r>
      <w:r w:rsidRPr="001602DD">
        <w:rPr>
          <w:noProof/>
          <w:sz w:val="24"/>
          <w:szCs w:val="24"/>
          <w:lang w:eastAsia="de-DE"/>
        </w:rPr>
        <w:drawing>
          <wp:anchor distT="0" distB="0" distL="114300" distR="114300" simplePos="0" relativeHeight="251675648" behindDoc="0" locked="0" layoutInCell="1" allowOverlap="1" wp14:anchorId="086B146B" wp14:editId="0EFB0050">
            <wp:simplePos x="0" y="0"/>
            <wp:positionH relativeFrom="margin">
              <wp:posOffset>-455295</wp:posOffset>
            </wp:positionH>
            <wp:positionV relativeFrom="margin">
              <wp:posOffset>7230110</wp:posOffset>
            </wp:positionV>
            <wp:extent cx="7629525" cy="5085715"/>
            <wp:effectExtent l="0" t="0" r="9525" b="635"/>
            <wp:wrapSquare wrapText="bothSides"/>
            <wp:docPr id="16" name="Grafik 16" descr="C:\Users\p_Menzel\Desktop\Bilder politische Ebenen neu\Kommunale Vertretung\tubingen-2866923_1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C:\Users\p_Menzel\Desktop\Bilder politische Ebenen neu\Kommunale Vertretung\tubingen-2866923_192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9525" cy="508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208D">
        <w:rPr>
          <w:bCs/>
          <w:sz w:val="16"/>
          <w:szCs w:val="16"/>
        </w:rPr>
        <w:t>Berlin</w:t>
      </w:r>
    </w:p>
    <w:p w14:paraId="1C8A6C97" w14:textId="42FC44E5" w:rsidR="0090208D" w:rsidRPr="0090208D" w:rsidRDefault="00000000" w:rsidP="00956AB6">
      <w:pPr>
        <w:tabs>
          <w:tab w:val="left" w:pos="3226"/>
        </w:tabs>
        <w:jc w:val="center"/>
        <w:rPr>
          <w:sz w:val="16"/>
          <w:szCs w:val="16"/>
        </w:rPr>
      </w:pPr>
      <w:hyperlink r:id="rId11" w:history="1">
        <w:r w:rsidR="0090208D" w:rsidRPr="0090208D">
          <w:rPr>
            <w:rStyle w:val="Hyperlink"/>
            <w:sz w:val="16"/>
            <w:szCs w:val="16"/>
          </w:rPr>
          <w:t>https://www.bauernhofurlaub.de/bundeslaender/berlin.html</w:t>
        </w:r>
      </w:hyperlink>
    </w:p>
    <w:p w14:paraId="73618F6C" w14:textId="76DB62DD" w:rsidR="00F33B04" w:rsidRDefault="0090208D" w:rsidP="00956AB6">
      <w:pPr>
        <w:tabs>
          <w:tab w:val="left" w:pos="3226"/>
        </w:tabs>
        <w:jc w:val="center"/>
        <w:rPr>
          <w:b/>
          <w:sz w:val="36"/>
          <w:szCs w:val="24"/>
        </w:rPr>
      </w:pPr>
      <w:r>
        <w:br w:type="column"/>
      </w:r>
      <w:r w:rsidR="00F33B04" w:rsidRPr="002F3E5F">
        <w:rPr>
          <w:b/>
          <w:sz w:val="36"/>
          <w:szCs w:val="24"/>
        </w:rPr>
        <w:lastRenderedPageBreak/>
        <w:t>Militär</w:t>
      </w:r>
    </w:p>
    <w:p w14:paraId="550C1B42" w14:textId="77777777" w:rsidR="00F33B04" w:rsidRDefault="00F33B04" w:rsidP="00F33B04">
      <w:pPr>
        <w:tabs>
          <w:tab w:val="left" w:pos="3226"/>
        </w:tabs>
        <w:jc w:val="center"/>
        <w:rPr>
          <w:sz w:val="24"/>
          <w:szCs w:val="24"/>
        </w:rPr>
      </w:pPr>
    </w:p>
    <w:p w14:paraId="24192CF5" w14:textId="0573EA20" w:rsidR="00F33B04" w:rsidRDefault="00956AB6" w:rsidP="00F33B04">
      <w:pPr>
        <w:tabs>
          <w:tab w:val="left" w:pos="3226"/>
        </w:tabs>
        <w:jc w:val="center"/>
        <w:rPr>
          <w:b/>
          <w:sz w:val="36"/>
          <w:szCs w:val="24"/>
        </w:rPr>
      </w:pPr>
      <w:r>
        <w:rPr>
          <w:b/>
          <w:noProof/>
          <w:sz w:val="36"/>
          <w:szCs w:val="24"/>
        </w:rPr>
        <w:drawing>
          <wp:inline distT="0" distB="0" distL="0" distR="0" wp14:anchorId="4AE97171" wp14:editId="72D856CD">
            <wp:extent cx="9251950" cy="3596640"/>
            <wp:effectExtent l="0" t="0" r="6350" b="0"/>
            <wp:docPr id="201404632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404632" name="Grafik 201404632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3596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F1A1A7" w14:textId="7D257D8D" w:rsidR="00956AB6" w:rsidRDefault="00956AB6" w:rsidP="00956AB6">
      <w:pPr>
        <w:pStyle w:val="paragraph"/>
        <w:spacing w:before="0" w:beforeAutospacing="0" w:after="200" w:afterAutospacing="0"/>
        <w:jc w:val="center"/>
        <w:textAlignment w:val="baseline"/>
      </w:pPr>
      <w:r>
        <w:rPr>
          <w:rStyle w:val="normaltextrun"/>
          <w:rFonts w:ascii="Cambria" w:eastAsiaTheme="minorHAnsi" w:hAnsi="Cambria"/>
          <w:sz w:val="16"/>
          <w:szCs w:val="16"/>
        </w:rPr>
        <w:t xml:space="preserve">Bildquelle: </w:t>
      </w:r>
      <w:hyperlink r:id="rId13" w:tgtFrame="_blank" w:history="1">
        <w:r>
          <w:rPr>
            <w:rStyle w:val="normaltextrun"/>
            <w:rFonts w:ascii="Cambria" w:eastAsiaTheme="minorHAnsi" w:hAnsi="Cambria"/>
            <w:color w:val="0000FF"/>
            <w:sz w:val="16"/>
            <w:szCs w:val="16"/>
            <w:u w:val="single"/>
          </w:rPr>
          <w:t>https://www.bmvg.de/de/aktuelles/19-ruestungsbericht-formuliert-forderungen-politik-5820280</w:t>
        </w:r>
      </w:hyperlink>
    </w:p>
    <w:p w14:paraId="26656A44" w14:textId="026669CB" w:rsidR="00F33B04" w:rsidRDefault="00956AB6" w:rsidP="00956AB6">
      <w:pPr>
        <w:tabs>
          <w:tab w:val="left" w:pos="3226"/>
        </w:tabs>
        <w:jc w:val="center"/>
        <w:rPr>
          <w:sz w:val="16"/>
          <w:szCs w:val="16"/>
        </w:rPr>
      </w:pPr>
      <w:r>
        <w:rPr>
          <w:b/>
          <w:sz w:val="36"/>
          <w:szCs w:val="24"/>
        </w:rPr>
        <w:br w:type="column"/>
      </w:r>
      <w:r w:rsidR="00F33B04" w:rsidRPr="00344A26">
        <w:rPr>
          <w:b/>
          <w:sz w:val="36"/>
          <w:szCs w:val="24"/>
        </w:rPr>
        <w:lastRenderedPageBreak/>
        <w:t>Bildung</w:t>
      </w:r>
    </w:p>
    <w:p w14:paraId="1BAA73C8" w14:textId="21B4DF63" w:rsidR="00F33B04" w:rsidRDefault="00956AB6" w:rsidP="00F33B04">
      <w:pPr>
        <w:jc w:val="center"/>
        <w:rPr>
          <w:sz w:val="16"/>
          <w:szCs w:val="16"/>
        </w:rPr>
      </w:pPr>
      <w:r>
        <w:rPr>
          <w:noProof/>
          <w:sz w:val="16"/>
          <w:szCs w:val="16"/>
        </w:rPr>
        <w:drawing>
          <wp:inline distT="0" distB="0" distL="0" distR="0" wp14:anchorId="32EA9AC1" wp14:editId="60F31D6E">
            <wp:extent cx="9251950" cy="5204460"/>
            <wp:effectExtent l="0" t="0" r="6350" b="2540"/>
            <wp:docPr id="1730946352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0946352" name="Grafik 1730946352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843219" w14:textId="40893F47" w:rsidR="00956AB6" w:rsidRDefault="00956AB6" w:rsidP="00956AB6">
      <w:pPr>
        <w:pStyle w:val="paragraph"/>
        <w:spacing w:before="0" w:beforeAutospacing="0" w:after="200" w:afterAutospacing="0"/>
        <w:jc w:val="center"/>
        <w:textAlignment w:val="baseline"/>
      </w:pPr>
      <w:r>
        <w:rPr>
          <w:rStyle w:val="normaltextrun"/>
          <w:rFonts w:ascii="Cambria" w:eastAsiaTheme="minorHAnsi" w:hAnsi="Cambria"/>
          <w:sz w:val="16"/>
          <w:szCs w:val="16"/>
        </w:rPr>
        <w:t xml:space="preserve">Bildquelle: </w:t>
      </w:r>
      <w:hyperlink r:id="rId15" w:tgtFrame="_blank" w:history="1">
        <w:r>
          <w:rPr>
            <w:rStyle w:val="normaltextrun"/>
            <w:rFonts w:ascii="Cambria" w:eastAsiaTheme="minorHAnsi" w:hAnsi="Cambria"/>
            <w:color w:val="0000FF"/>
            <w:sz w:val="16"/>
            <w:szCs w:val="16"/>
            <w:u w:val="single"/>
          </w:rPr>
          <w:t>https://www.deutschlandfunkkultur.de/100-jahre-grundschule-stolz-auf-die-erfolgsgeschichte-und-100.html</w:t>
        </w:r>
      </w:hyperlink>
      <w:r>
        <w:rPr>
          <w:rStyle w:val="eop"/>
          <w:rFonts w:ascii="Cambria" w:hAnsi="Cambria"/>
          <w:sz w:val="16"/>
          <w:szCs w:val="16"/>
        </w:rPr>
        <w:t> </w:t>
      </w:r>
    </w:p>
    <w:p w14:paraId="0F514F35" w14:textId="2D72F70E" w:rsidR="00F33B04" w:rsidRDefault="00F33B04" w:rsidP="00F33B04">
      <w:pPr>
        <w:jc w:val="center"/>
        <w:rPr>
          <w:b/>
          <w:sz w:val="36"/>
          <w:szCs w:val="24"/>
        </w:rPr>
      </w:pPr>
    </w:p>
    <w:p w14:paraId="2E7C9520" w14:textId="18488536" w:rsidR="00F33B04" w:rsidRDefault="00F33B04" w:rsidP="00F33B04">
      <w:pPr>
        <w:jc w:val="center"/>
        <w:rPr>
          <w:b/>
          <w:sz w:val="36"/>
          <w:szCs w:val="24"/>
        </w:rPr>
      </w:pPr>
      <w:r w:rsidRPr="00344A26">
        <w:rPr>
          <w:b/>
          <w:sz w:val="36"/>
          <w:szCs w:val="24"/>
        </w:rPr>
        <w:t>Wie man eine Partei gründet</w:t>
      </w:r>
    </w:p>
    <w:p w14:paraId="71BBF1C2" w14:textId="77777777" w:rsidR="00C26BA9" w:rsidRDefault="00C26BA9" w:rsidP="00C26BA9">
      <w:pPr>
        <w:jc w:val="center"/>
        <w:rPr>
          <w:b/>
          <w:noProof/>
          <w:sz w:val="36"/>
          <w:szCs w:val="24"/>
        </w:rPr>
      </w:pPr>
      <w:r>
        <w:rPr>
          <w:b/>
          <w:noProof/>
          <w:sz w:val="36"/>
          <w:szCs w:val="24"/>
        </w:rPr>
        <w:drawing>
          <wp:inline distT="0" distB="0" distL="0" distR="0" wp14:anchorId="2E1F7915" wp14:editId="014DAA7D">
            <wp:extent cx="7481328" cy="4206240"/>
            <wp:effectExtent l="0" t="0" r="0" b="0"/>
            <wp:docPr id="1121885768" name="Grafi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1885768" name="Grafik 1121885768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493332" cy="4212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2974BA" w14:textId="338A4CFD" w:rsidR="00C26BA9" w:rsidRPr="00C26BA9" w:rsidRDefault="00C26BA9" w:rsidP="00C26BA9">
      <w:pPr>
        <w:jc w:val="center"/>
        <w:rPr>
          <w:bCs/>
          <w:noProof/>
          <w:sz w:val="16"/>
          <w:szCs w:val="16"/>
        </w:rPr>
      </w:pPr>
      <w:r w:rsidRPr="00C26BA9">
        <w:rPr>
          <w:bCs/>
          <w:noProof/>
          <w:sz w:val="16"/>
          <w:szCs w:val="16"/>
        </w:rPr>
        <w:t xml:space="preserve">Bildquelle: </w:t>
      </w:r>
      <w:hyperlink r:id="rId17" w:history="1">
        <w:r w:rsidRPr="00C26BA9">
          <w:rPr>
            <w:rStyle w:val="Hyperlink"/>
            <w:bCs/>
            <w:noProof/>
            <w:sz w:val="16"/>
            <w:szCs w:val="16"/>
          </w:rPr>
          <w:t>https://www.bmi.bund.de/DE/themen/verfassung/parteienrecht/informationen-zur-parteigruendung/informationen-zur-parteigruendung-node.html</w:t>
        </w:r>
      </w:hyperlink>
      <w:r w:rsidRPr="00C26BA9">
        <w:rPr>
          <w:bCs/>
          <w:noProof/>
          <w:sz w:val="16"/>
          <w:szCs w:val="16"/>
        </w:rPr>
        <w:t xml:space="preserve"> </w:t>
      </w:r>
    </w:p>
    <w:p w14:paraId="1CD7DDEF" w14:textId="42ABD639" w:rsidR="00F33B04" w:rsidRPr="00C26BA9" w:rsidRDefault="00C26BA9" w:rsidP="00C26BA9">
      <w:pPr>
        <w:jc w:val="center"/>
        <w:rPr>
          <w:b/>
          <w:sz w:val="36"/>
          <w:szCs w:val="24"/>
        </w:rPr>
      </w:pPr>
      <w:r w:rsidRPr="00C26BA9">
        <w:rPr>
          <w:sz w:val="36"/>
          <w:szCs w:val="24"/>
        </w:rPr>
        <w:br w:type="column"/>
      </w:r>
      <w:r w:rsidR="00F33B04" w:rsidRPr="00344A26">
        <w:rPr>
          <w:b/>
          <w:sz w:val="36"/>
          <w:szCs w:val="24"/>
        </w:rPr>
        <w:lastRenderedPageBreak/>
        <w:t>Ladenschlussgesetze</w:t>
      </w:r>
    </w:p>
    <w:p w14:paraId="79E67F54" w14:textId="080A43F1" w:rsidR="00F33B04" w:rsidRDefault="00F33B04" w:rsidP="00F33B04">
      <w:pPr>
        <w:jc w:val="center"/>
        <w:rPr>
          <w:sz w:val="36"/>
          <w:szCs w:val="24"/>
        </w:rPr>
      </w:pPr>
      <w:r w:rsidRPr="00344A26">
        <w:rPr>
          <w:b/>
          <w:noProof/>
          <w:sz w:val="36"/>
          <w:szCs w:val="24"/>
          <w:lang w:eastAsia="de-DE"/>
        </w:rPr>
        <w:drawing>
          <wp:inline distT="0" distB="0" distL="0" distR="0" wp14:anchorId="592BDF30" wp14:editId="61EBCB7A">
            <wp:extent cx="8475796" cy="4875781"/>
            <wp:effectExtent l="0" t="0" r="0" b="1270"/>
            <wp:docPr id="15" name="Grafik 15" descr="C:\Users\p_Menzel\Desktop\Bilder politische Ebenen neu\Ladenschlussgesetz\shopping-2615482_1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C:\Users\p_Menzel\Desktop\Bilder politische Ebenen neu\Ladenschlussgesetz\shopping-2615482_1920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9052" cy="4877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DD1A65" w14:textId="15410861" w:rsidR="00F33B04" w:rsidRPr="00C26BA9" w:rsidRDefault="00C26BA9" w:rsidP="00C26BA9">
      <w:pPr>
        <w:jc w:val="center"/>
        <w:rPr>
          <w:sz w:val="16"/>
          <w:szCs w:val="16"/>
        </w:rPr>
      </w:pPr>
      <w:r w:rsidRPr="00C26BA9">
        <w:rPr>
          <w:sz w:val="16"/>
          <w:szCs w:val="16"/>
        </w:rPr>
        <w:t xml:space="preserve">Bildquelle: </w:t>
      </w:r>
      <w:hyperlink r:id="rId19" w:history="1">
        <w:r w:rsidRPr="00C26BA9">
          <w:rPr>
            <w:rStyle w:val="Hyperlink"/>
            <w:sz w:val="16"/>
            <w:szCs w:val="16"/>
          </w:rPr>
          <w:t>https://www.treffpunkteuropa.de/souveranitat-beginnt-im-einkaufskorb?lang=fr</w:t>
        </w:r>
      </w:hyperlink>
    </w:p>
    <w:p w14:paraId="328D9684" w14:textId="55460E77" w:rsidR="00F33B04" w:rsidRPr="00344A26" w:rsidRDefault="00C26BA9" w:rsidP="00F33B04">
      <w:pPr>
        <w:jc w:val="center"/>
        <w:rPr>
          <w:sz w:val="36"/>
          <w:szCs w:val="24"/>
        </w:rPr>
      </w:pPr>
      <w:r>
        <w:rPr>
          <w:b/>
          <w:sz w:val="36"/>
          <w:szCs w:val="24"/>
        </w:rPr>
        <w:br w:type="column"/>
      </w:r>
      <w:r w:rsidR="00F33B04" w:rsidRPr="00344A26">
        <w:rPr>
          <w:b/>
          <w:sz w:val="36"/>
          <w:szCs w:val="24"/>
        </w:rPr>
        <w:lastRenderedPageBreak/>
        <w:t>Staatsangehörigkeit</w:t>
      </w:r>
    </w:p>
    <w:p w14:paraId="6226FD01" w14:textId="455A1614" w:rsidR="00F33B04" w:rsidRDefault="00F33B04" w:rsidP="00F33B04">
      <w:pPr>
        <w:jc w:val="center"/>
        <w:rPr>
          <w:b/>
          <w:sz w:val="36"/>
          <w:szCs w:val="24"/>
        </w:rPr>
      </w:pPr>
      <w:r w:rsidRPr="00344A26">
        <w:rPr>
          <w:noProof/>
          <w:sz w:val="36"/>
          <w:szCs w:val="24"/>
          <w:lang w:eastAsia="de-DE"/>
        </w:rPr>
        <w:drawing>
          <wp:inline distT="0" distB="0" distL="0" distR="0" wp14:anchorId="37A596F6" wp14:editId="6611B450">
            <wp:extent cx="7414340" cy="4937760"/>
            <wp:effectExtent l="0" t="0" r="2540" b="2540"/>
            <wp:docPr id="18" name="Grafik 18" descr="R:\Abteilung_4\Politische Tage RP TUE\Methoden\dialogP\BB\Arbeitsmaterialien zur Unterrichtseinheit _Demokratie und Beteiligung_\Modul 2\Bilder für politische Ebenen\Reisepass\passport-1051697_1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R:\Abteilung_4\Politische Tage RP TUE\Methoden\dialogP\BB\Arbeitsmaterialien zur Unterrichtseinheit _Demokratie und Beteiligung_\Modul 2\Bilder für politische Ebenen\Reisepass\passport-1051697_192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1769" cy="4942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3B04">
        <w:rPr>
          <w:b/>
          <w:sz w:val="36"/>
          <w:szCs w:val="24"/>
        </w:rPr>
        <w:t xml:space="preserve"> </w:t>
      </w:r>
    </w:p>
    <w:p w14:paraId="69DAF084" w14:textId="77777777" w:rsidR="00956AB6" w:rsidRDefault="00956AB6" w:rsidP="009F65C5">
      <w:pPr>
        <w:jc w:val="center"/>
      </w:pPr>
      <w:r>
        <w:rPr>
          <w:rStyle w:val="normaltextrun"/>
          <w:rFonts w:ascii="Cambria" w:hAnsi="Cambria"/>
          <w:sz w:val="16"/>
          <w:szCs w:val="16"/>
        </w:rPr>
        <w:t xml:space="preserve">Bildquelle: </w:t>
      </w:r>
      <w:hyperlink r:id="rId21" w:tgtFrame="_blank" w:history="1">
        <w:r>
          <w:rPr>
            <w:rStyle w:val="normaltextrun"/>
            <w:rFonts w:ascii="Cambria" w:hAnsi="Cambria"/>
            <w:color w:val="0000FF"/>
            <w:sz w:val="16"/>
            <w:szCs w:val="16"/>
            <w:u w:val="single"/>
          </w:rPr>
          <w:t>https://www.solo-urlaub.de/alle-visafreien-laender-im-ueberblick/</w:t>
        </w:r>
      </w:hyperlink>
    </w:p>
    <w:p w14:paraId="27D171B3" w14:textId="0F49D59E" w:rsidR="009F65C5" w:rsidRPr="00034848" w:rsidRDefault="00956AB6" w:rsidP="009F65C5">
      <w:pPr>
        <w:jc w:val="center"/>
        <w:rPr>
          <w:sz w:val="36"/>
          <w:szCs w:val="24"/>
        </w:rPr>
      </w:pPr>
      <w:r>
        <w:br w:type="column"/>
      </w:r>
      <w:r w:rsidR="009F65C5" w:rsidRPr="00034848">
        <w:rPr>
          <w:b/>
          <w:sz w:val="36"/>
          <w:szCs w:val="24"/>
        </w:rPr>
        <w:lastRenderedPageBreak/>
        <w:t>Ein- und Auswanderung</w:t>
      </w:r>
    </w:p>
    <w:p w14:paraId="7E4F26B7" w14:textId="11715F1A" w:rsidR="00F33B04" w:rsidRPr="00034848" w:rsidRDefault="00F33B04" w:rsidP="00F33B04">
      <w:pPr>
        <w:jc w:val="center"/>
        <w:rPr>
          <w:sz w:val="36"/>
          <w:szCs w:val="24"/>
        </w:rPr>
      </w:pPr>
      <w:r>
        <w:rPr>
          <w:noProof/>
          <w:sz w:val="24"/>
          <w:szCs w:val="24"/>
          <w:lang w:eastAsia="de-DE"/>
        </w:rPr>
        <w:drawing>
          <wp:inline distT="0" distB="0" distL="0" distR="0" wp14:anchorId="34774450" wp14:editId="7592F93F">
            <wp:extent cx="7751637" cy="5167363"/>
            <wp:effectExtent l="0" t="0" r="0" b="1905"/>
            <wp:docPr id="17" name="Grafik 17" descr="R:\Abteilung_4\Politische Tage RP TUE\Methoden\dialogP\BB\Arbeitsmaterialien zur Unterrichtseinheit _Demokratie und Beteiligung_\Modul 2\Bilder für politische Ebenen\Ein- und Auswanderung\globe-3411506_1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R:\Abteilung_4\Politische Tage RP TUE\Methoden\dialogP\BB\Arbeitsmaterialien zur Unterrichtseinheit _Demokratie und Beteiligung_\Modul 2\Bilder für politische Ebenen\Ein- und Auswanderung\globe-3411506_1920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3769" cy="5168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4A30B5" w14:textId="3208CA33" w:rsidR="009F65C5" w:rsidRDefault="00C26BA9" w:rsidP="00C26BA9">
      <w:pPr>
        <w:tabs>
          <w:tab w:val="left" w:pos="6186"/>
        </w:tabs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Bildquelle: </w:t>
      </w:r>
      <w:hyperlink r:id="rId23" w:history="1">
        <w:r w:rsidRPr="00A12044">
          <w:rPr>
            <w:rStyle w:val="Hyperlink"/>
            <w:sz w:val="16"/>
            <w:szCs w:val="16"/>
          </w:rPr>
          <w:t>https://zukunftszentrum-sachsen.de/wissenspool/tourismus-im-digitalen-wandel/</w:t>
        </w:r>
      </w:hyperlink>
    </w:p>
    <w:p w14:paraId="2456B028" w14:textId="1B36EA1C" w:rsidR="007C6C2C" w:rsidRDefault="009F65C5" w:rsidP="00C26BA9">
      <w:pPr>
        <w:jc w:val="center"/>
        <w:rPr>
          <w:b/>
          <w:sz w:val="36"/>
          <w:szCs w:val="36"/>
        </w:rPr>
      </w:pPr>
      <w:r w:rsidRPr="009F65C5">
        <w:rPr>
          <w:b/>
          <w:sz w:val="36"/>
          <w:szCs w:val="36"/>
        </w:rPr>
        <w:lastRenderedPageBreak/>
        <w:t>W</w:t>
      </w:r>
      <w:r w:rsidR="00443FEC">
        <w:rPr>
          <w:b/>
          <w:sz w:val="36"/>
          <w:szCs w:val="36"/>
        </w:rPr>
        <w:t>a</w:t>
      </w:r>
      <w:r w:rsidRPr="009F65C5">
        <w:rPr>
          <w:b/>
          <w:sz w:val="36"/>
          <w:szCs w:val="36"/>
        </w:rPr>
        <w:t>nn ein Dorf zur Stadt wir</w:t>
      </w:r>
      <w:r w:rsidR="00C26BA9">
        <w:rPr>
          <w:b/>
          <w:sz w:val="36"/>
          <w:szCs w:val="36"/>
        </w:rPr>
        <w:t>d</w:t>
      </w:r>
    </w:p>
    <w:p w14:paraId="7895B2EA" w14:textId="3607CC75" w:rsidR="00A57D7C" w:rsidRDefault="00A57D7C" w:rsidP="00C26BA9">
      <w:pPr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24"/>
        </w:rPr>
        <w:drawing>
          <wp:inline distT="0" distB="0" distL="0" distR="0" wp14:anchorId="643B6338" wp14:editId="555A3675">
            <wp:extent cx="7140271" cy="4746884"/>
            <wp:effectExtent l="0" t="0" r="0" b="3175"/>
            <wp:docPr id="1923374988" name="Grafi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3374988" name="Grafik 1923374988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154163" cy="4756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154307" w14:textId="500C8356" w:rsidR="00A57D7C" w:rsidRPr="00A57D7C" w:rsidRDefault="00A57D7C" w:rsidP="00C26BA9">
      <w:pPr>
        <w:jc w:val="center"/>
        <w:rPr>
          <w:bCs/>
          <w:sz w:val="16"/>
          <w:szCs w:val="16"/>
        </w:rPr>
      </w:pPr>
      <w:r w:rsidRPr="00A57D7C">
        <w:rPr>
          <w:bCs/>
          <w:sz w:val="16"/>
          <w:szCs w:val="16"/>
        </w:rPr>
        <w:t xml:space="preserve">Bildquelle: </w:t>
      </w:r>
      <w:hyperlink r:id="rId25" w:history="1">
        <w:r w:rsidRPr="00A57D7C">
          <w:rPr>
            <w:rStyle w:val="Hyperlink"/>
            <w:bCs/>
            <w:sz w:val="16"/>
            <w:szCs w:val="16"/>
          </w:rPr>
          <w:t>https://www.wissenschaft.de/gesellschaft-psychologie/wohnen-in-der-stadt-oder-auf-dem-land/</w:t>
        </w:r>
      </w:hyperlink>
      <w:r w:rsidRPr="00A57D7C">
        <w:rPr>
          <w:bCs/>
          <w:sz w:val="16"/>
          <w:szCs w:val="16"/>
        </w:rPr>
        <w:t xml:space="preserve"> </w:t>
      </w:r>
    </w:p>
    <w:p w14:paraId="2E02F4BA" w14:textId="77A328CE" w:rsidR="00F33B04" w:rsidRDefault="00F33B04" w:rsidP="00A57D7C">
      <w:pPr>
        <w:jc w:val="center"/>
        <w:rPr>
          <w:b/>
          <w:sz w:val="36"/>
          <w:szCs w:val="24"/>
        </w:rPr>
      </w:pPr>
      <w:r>
        <w:rPr>
          <w:b/>
          <w:sz w:val="36"/>
          <w:szCs w:val="24"/>
        </w:rPr>
        <w:br w:type="page"/>
      </w:r>
    </w:p>
    <w:p w14:paraId="23019E02" w14:textId="26D7C947" w:rsidR="00F33B04" w:rsidRDefault="00F33B04" w:rsidP="00F33B04">
      <w:pPr>
        <w:jc w:val="center"/>
        <w:rPr>
          <w:b/>
          <w:sz w:val="36"/>
          <w:szCs w:val="24"/>
        </w:rPr>
      </w:pPr>
      <w:r w:rsidRPr="00034848">
        <w:rPr>
          <w:b/>
          <w:sz w:val="36"/>
          <w:szCs w:val="24"/>
        </w:rPr>
        <w:lastRenderedPageBreak/>
        <w:t>Sanierung des Schwimmbads</w:t>
      </w:r>
    </w:p>
    <w:p w14:paraId="3F518242" w14:textId="6C16BCF2" w:rsidR="007C6C2C" w:rsidRDefault="00956AB6" w:rsidP="00F33B04">
      <w:pPr>
        <w:jc w:val="center"/>
        <w:rPr>
          <w:sz w:val="16"/>
          <w:szCs w:val="16"/>
        </w:rPr>
      </w:pPr>
      <w:r>
        <w:rPr>
          <w:noProof/>
          <w:sz w:val="16"/>
          <w:szCs w:val="16"/>
        </w:rPr>
        <w:drawing>
          <wp:inline distT="0" distB="0" distL="0" distR="0" wp14:anchorId="3F5B7B23" wp14:editId="4EC24966">
            <wp:extent cx="7382786" cy="4921857"/>
            <wp:effectExtent l="0" t="0" r="0" b="6350"/>
            <wp:docPr id="557260007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260007" name="Grafik 557260007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385215" cy="4923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59F62F" w14:textId="08B01E03" w:rsidR="00F33B04" w:rsidRDefault="007C6C2C" w:rsidP="00956AB6">
      <w:pPr>
        <w:ind w:left="708"/>
        <w:jc w:val="center"/>
        <w:rPr>
          <w:sz w:val="16"/>
          <w:szCs w:val="16"/>
        </w:rPr>
      </w:pPr>
      <w:r>
        <w:rPr>
          <w:sz w:val="16"/>
          <w:szCs w:val="16"/>
        </w:rPr>
        <w:br w:type="textWrapping" w:clear="all"/>
      </w:r>
      <w:r w:rsidR="00956AB6">
        <w:rPr>
          <w:rStyle w:val="normaltextrun"/>
          <w:rFonts w:ascii="Cambria" w:hAnsi="Cambria"/>
          <w:sz w:val="16"/>
          <w:szCs w:val="16"/>
        </w:rPr>
        <w:t xml:space="preserve">Bildquelle: </w:t>
      </w:r>
      <w:hyperlink r:id="rId27" w:history="1">
        <w:r w:rsidR="00A57D7C" w:rsidRPr="00A12044">
          <w:rPr>
            <w:rStyle w:val="Hyperlink"/>
            <w:rFonts w:ascii="Cambria" w:hAnsi="Cambria"/>
            <w:sz w:val="16"/>
            <w:szCs w:val="16"/>
          </w:rPr>
          <w:t>https://swim.de/aktuell/fuer-menschen-mit-wenig-geld-kostenlos-ins-schwimmbad/</w:t>
        </w:r>
      </w:hyperlink>
    </w:p>
    <w:p w14:paraId="7A5E2DD2" w14:textId="0A10C608" w:rsidR="007C6C2C" w:rsidRDefault="007C6C2C" w:rsidP="007C6C2C">
      <w:pPr>
        <w:ind w:left="708"/>
        <w:rPr>
          <w:sz w:val="16"/>
          <w:szCs w:val="16"/>
        </w:rPr>
      </w:pPr>
    </w:p>
    <w:p w14:paraId="292BA83E" w14:textId="1EAF0E9C" w:rsidR="00C26BA9" w:rsidRDefault="007454F3" w:rsidP="00C26BA9">
      <w:pPr>
        <w:ind w:left="708"/>
        <w:jc w:val="center"/>
        <w:rPr>
          <w:b/>
          <w:sz w:val="36"/>
          <w:szCs w:val="24"/>
        </w:rPr>
      </w:pPr>
      <w:r>
        <w:rPr>
          <w:b/>
          <w:noProof/>
          <w:sz w:val="36"/>
          <w:szCs w:val="24"/>
        </w:rPr>
        <w:lastRenderedPageBreak/>
        <w:drawing>
          <wp:anchor distT="0" distB="0" distL="114300" distR="114300" simplePos="0" relativeHeight="251700224" behindDoc="0" locked="0" layoutInCell="1" allowOverlap="1" wp14:anchorId="51A00E76" wp14:editId="3E712F1E">
            <wp:simplePos x="0" y="0"/>
            <wp:positionH relativeFrom="margin">
              <wp:posOffset>-152612</wp:posOffset>
            </wp:positionH>
            <wp:positionV relativeFrom="margin">
              <wp:posOffset>515620</wp:posOffset>
            </wp:positionV>
            <wp:extent cx="9601200" cy="4800600"/>
            <wp:effectExtent l="0" t="0" r="0" b="0"/>
            <wp:wrapSquare wrapText="bothSides"/>
            <wp:docPr id="1794529432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4529432" name="Grafik 1794529432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96012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6C2C" w:rsidRPr="00034848">
        <w:rPr>
          <w:b/>
          <w:sz w:val="36"/>
          <w:szCs w:val="24"/>
        </w:rPr>
        <w:t>Polizeiwesen</w:t>
      </w:r>
    </w:p>
    <w:p w14:paraId="619E1F22" w14:textId="123537EC" w:rsidR="00C26BA9" w:rsidRDefault="00C26BA9" w:rsidP="00C26BA9">
      <w:pPr>
        <w:ind w:left="708"/>
        <w:jc w:val="center"/>
        <w:rPr>
          <w:b/>
          <w:sz w:val="36"/>
          <w:szCs w:val="24"/>
        </w:rPr>
      </w:pPr>
    </w:p>
    <w:p w14:paraId="35BA576D" w14:textId="4843703D" w:rsidR="00F33B04" w:rsidRPr="00034848" w:rsidRDefault="00C26BA9" w:rsidP="00C14151">
      <w:pPr>
        <w:ind w:left="708"/>
        <w:jc w:val="center"/>
        <w:rPr>
          <w:sz w:val="36"/>
          <w:szCs w:val="24"/>
        </w:rPr>
      </w:pPr>
      <w:r w:rsidRPr="007454F3">
        <w:rPr>
          <w:bCs/>
          <w:sz w:val="16"/>
          <w:szCs w:val="16"/>
        </w:rPr>
        <w:t xml:space="preserve">Bildquelle: </w:t>
      </w:r>
      <w:hyperlink r:id="rId29" w:history="1">
        <w:r w:rsidR="007454F3" w:rsidRPr="00A60CDB">
          <w:rPr>
            <w:rStyle w:val="Hyperlink"/>
            <w:sz w:val="16"/>
            <w:szCs w:val="16"/>
          </w:rPr>
          <w:t>https://www.berlin.de/aktuelles/7298774-958090-innensenatorin-polizei-bekommt-mehr-pers.html</w:t>
        </w:r>
      </w:hyperlink>
      <w:r w:rsidR="007454F3">
        <w:rPr>
          <w:sz w:val="16"/>
          <w:szCs w:val="16"/>
        </w:rPr>
        <w:t xml:space="preserve"> </w:t>
      </w:r>
      <w:r w:rsidR="00956AB6">
        <w:rPr>
          <w:b/>
          <w:sz w:val="36"/>
          <w:szCs w:val="24"/>
        </w:rPr>
        <w:br w:type="column"/>
      </w:r>
      <w:r w:rsidR="00F33B04" w:rsidRPr="00034848">
        <w:rPr>
          <w:b/>
          <w:sz w:val="36"/>
          <w:szCs w:val="24"/>
        </w:rPr>
        <w:lastRenderedPageBreak/>
        <w:t>Rundfunkrecht</w:t>
      </w:r>
    </w:p>
    <w:p w14:paraId="669733FC" w14:textId="77777777" w:rsidR="00956AB6" w:rsidRDefault="00956AB6" w:rsidP="00F33B04">
      <w:pPr>
        <w:jc w:val="center"/>
        <w:rPr>
          <w:noProof/>
          <w:sz w:val="16"/>
          <w:szCs w:val="16"/>
        </w:rPr>
      </w:pPr>
      <w:r>
        <w:rPr>
          <w:noProof/>
          <w:sz w:val="16"/>
          <w:szCs w:val="16"/>
        </w:rPr>
        <w:drawing>
          <wp:inline distT="0" distB="0" distL="0" distR="0" wp14:anchorId="20385AFD" wp14:editId="079DF818">
            <wp:extent cx="9251950" cy="4163695"/>
            <wp:effectExtent l="0" t="0" r="6350" b="1905"/>
            <wp:docPr id="504155446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4155446" name="Grafik 504155446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4163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89D5E9" w14:textId="77777777" w:rsidR="00956AB6" w:rsidRDefault="00956AB6" w:rsidP="00956AB6">
      <w:pPr>
        <w:pStyle w:val="paragraph"/>
        <w:spacing w:before="0" w:beforeAutospacing="0" w:after="200" w:afterAutospacing="0"/>
        <w:jc w:val="center"/>
        <w:textAlignment w:val="baseline"/>
        <w:rPr>
          <w:rStyle w:val="normaltextrun"/>
          <w:rFonts w:ascii="Cambria" w:eastAsiaTheme="minorHAnsi" w:hAnsi="Cambria"/>
          <w:sz w:val="16"/>
          <w:szCs w:val="16"/>
        </w:rPr>
      </w:pPr>
    </w:p>
    <w:p w14:paraId="6D82FAFB" w14:textId="0E5D120B" w:rsidR="00956AB6" w:rsidRDefault="00956AB6" w:rsidP="00956AB6">
      <w:pPr>
        <w:pStyle w:val="paragraph"/>
        <w:spacing w:before="0" w:beforeAutospacing="0" w:after="200" w:afterAutospacing="0"/>
        <w:jc w:val="center"/>
        <w:textAlignment w:val="baseline"/>
      </w:pPr>
      <w:r>
        <w:rPr>
          <w:rStyle w:val="normaltextrun"/>
          <w:rFonts w:ascii="Cambria" w:eastAsiaTheme="minorHAnsi" w:hAnsi="Cambria"/>
          <w:sz w:val="16"/>
          <w:szCs w:val="16"/>
        </w:rPr>
        <w:t xml:space="preserve">Bildquelle: </w:t>
      </w:r>
      <w:hyperlink r:id="rId31" w:tgtFrame="_blank" w:history="1">
        <w:r>
          <w:rPr>
            <w:rStyle w:val="normaltextrun"/>
            <w:rFonts w:ascii="Cambria" w:eastAsiaTheme="minorHAnsi" w:hAnsi="Cambria"/>
            <w:color w:val="0000FF"/>
            <w:sz w:val="16"/>
            <w:szCs w:val="16"/>
            <w:u w:val="single"/>
          </w:rPr>
          <w:t>https://www.faz.net/aktuell/feuilleton/medien/handbuch-zum-rundfunkrecht-im-sinne-oeffentlich-rechtlicher-sender-19762125.html</w:t>
        </w:r>
      </w:hyperlink>
    </w:p>
    <w:p w14:paraId="57E59AB3" w14:textId="54E35AB4" w:rsidR="00956AB6" w:rsidRDefault="00956AB6" w:rsidP="00956AB6">
      <w:pPr>
        <w:tabs>
          <w:tab w:val="left" w:pos="6086"/>
        </w:tabs>
        <w:rPr>
          <w:noProof/>
          <w:sz w:val="16"/>
          <w:szCs w:val="16"/>
        </w:rPr>
      </w:pPr>
    </w:p>
    <w:p w14:paraId="10548372" w14:textId="77777777" w:rsidR="00956AB6" w:rsidRDefault="00956AB6" w:rsidP="00956AB6">
      <w:pPr>
        <w:jc w:val="center"/>
        <w:rPr>
          <w:sz w:val="24"/>
          <w:szCs w:val="24"/>
        </w:rPr>
      </w:pPr>
      <w:r w:rsidRPr="00956AB6">
        <w:rPr>
          <w:sz w:val="16"/>
          <w:szCs w:val="16"/>
        </w:rPr>
        <w:br w:type="column"/>
      </w:r>
      <w:r w:rsidRPr="00C310D7">
        <w:rPr>
          <w:b/>
          <w:sz w:val="36"/>
          <w:szCs w:val="24"/>
        </w:rPr>
        <w:lastRenderedPageBreak/>
        <w:t>Hochsee- und Küstenschifffahrt</w:t>
      </w:r>
    </w:p>
    <w:p w14:paraId="48B8B2D6" w14:textId="27725E71" w:rsidR="00F33B04" w:rsidRDefault="00956AB6" w:rsidP="00F33B04">
      <w:pPr>
        <w:jc w:val="center"/>
        <w:rPr>
          <w:sz w:val="16"/>
          <w:szCs w:val="16"/>
        </w:rPr>
      </w:pPr>
      <w:r w:rsidRPr="00C310D7">
        <w:rPr>
          <w:noProof/>
          <w:sz w:val="36"/>
          <w:szCs w:val="24"/>
          <w:lang w:eastAsia="de-DE"/>
        </w:rPr>
        <w:drawing>
          <wp:anchor distT="0" distB="0" distL="114300" distR="114300" simplePos="0" relativeHeight="251692032" behindDoc="0" locked="0" layoutInCell="1" allowOverlap="1" wp14:anchorId="364B3A60" wp14:editId="22B09BE0">
            <wp:simplePos x="0" y="0"/>
            <wp:positionH relativeFrom="margin">
              <wp:posOffset>338206</wp:posOffset>
            </wp:positionH>
            <wp:positionV relativeFrom="margin">
              <wp:posOffset>567055</wp:posOffset>
            </wp:positionV>
            <wp:extent cx="8037830" cy="4826000"/>
            <wp:effectExtent l="0" t="0" r="1270" b="0"/>
            <wp:wrapSquare wrapText="bothSides"/>
            <wp:docPr id="23" name="Grafik 23" descr="R:\Abteilung_4\Politische Tage RP TUE\Methoden\dialogP\BB\Arbeitsmaterialien zur Unterrichtseinheit _Demokratie und Beteiligung_\Modul 2\Bilder für politische Ebenen\Schifffahrt\ship-4088238_1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R:\Abteilung_4\Politische Tage RP TUE\Methoden\dialogP\BB\Arbeitsmaterialien zur Unterrichtseinheit _Demokratie und Beteiligung_\Modul 2\Bilder für politische Ebenen\Schifffahrt\ship-4088238_1920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7830" cy="482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A67D05" w14:textId="6D9926CC" w:rsidR="00F33B04" w:rsidRDefault="00F33B04" w:rsidP="00F33B04">
      <w:pPr>
        <w:jc w:val="center"/>
        <w:rPr>
          <w:sz w:val="16"/>
          <w:szCs w:val="16"/>
        </w:rPr>
      </w:pPr>
    </w:p>
    <w:p w14:paraId="5F60D801" w14:textId="77777777" w:rsidR="00C26BA9" w:rsidRDefault="00C26BA9" w:rsidP="00F33B04">
      <w:pPr>
        <w:jc w:val="center"/>
        <w:rPr>
          <w:b/>
          <w:sz w:val="36"/>
          <w:szCs w:val="24"/>
        </w:rPr>
      </w:pPr>
    </w:p>
    <w:p w14:paraId="6A0F74E0" w14:textId="77777777" w:rsidR="00C26BA9" w:rsidRPr="00C26BA9" w:rsidRDefault="00C26BA9" w:rsidP="00C26BA9">
      <w:pPr>
        <w:rPr>
          <w:sz w:val="36"/>
          <w:szCs w:val="24"/>
        </w:rPr>
      </w:pPr>
    </w:p>
    <w:p w14:paraId="1D73F64C" w14:textId="77777777" w:rsidR="00C26BA9" w:rsidRPr="00C26BA9" w:rsidRDefault="00C26BA9" w:rsidP="00C26BA9">
      <w:pPr>
        <w:rPr>
          <w:sz w:val="36"/>
          <w:szCs w:val="24"/>
        </w:rPr>
      </w:pPr>
    </w:p>
    <w:p w14:paraId="4DB95518" w14:textId="77777777" w:rsidR="00C26BA9" w:rsidRPr="00C26BA9" w:rsidRDefault="00C26BA9" w:rsidP="00C26BA9">
      <w:pPr>
        <w:rPr>
          <w:sz w:val="36"/>
          <w:szCs w:val="24"/>
        </w:rPr>
      </w:pPr>
    </w:p>
    <w:p w14:paraId="2685E409" w14:textId="77777777" w:rsidR="00C26BA9" w:rsidRPr="00C26BA9" w:rsidRDefault="00C26BA9" w:rsidP="00C26BA9">
      <w:pPr>
        <w:rPr>
          <w:sz w:val="36"/>
          <w:szCs w:val="24"/>
        </w:rPr>
      </w:pPr>
    </w:p>
    <w:p w14:paraId="3E53D973" w14:textId="77777777" w:rsidR="00C26BA9" w:rsidRPr="00C26BA9" w:rsidRDefault="00C26BA9" w:rsidP="00C26BA9">
      <w:pPr>
        <w:rPr>
          <w:sz w:val="36"/>
          <w:szCs w:val="24"/>
        </w:rPr>
      </w:pPr>
    </w:p>
    <w:p w14:paraId="290F8E86" w14:textId="77777777" w:rsidR="00C26BA9" w:rsidRPr="00C26BA9" w:rsidRDefault="00C26BA9" w:rsidP="00C26BA9">
      <w:pPr>
        <w:rPr>
          <w:sz w:val="36"/>
          <w:szCs w:val="24"/>
        </w:rPr>
      </w:pPr>
    </w:p>
    <w:p w14:paraId="7FA3AB98" w14:textId="77777777" w:rsidR="00C26BA9" w:rsidRPr="00C26BA9" w:rsidRDefault="00C26BA9" w:rsidP="00C26BA9">
      <w:pPr>
        <w:rPr>
          <w:sz w:val="36"/>
          <w:szCs w:val="24"/>
        </w:rPr>
      </w:pPr>
    </w:p>
    <w:p w14:paraId="696F0315" w14:textId="77777777" w:rsidR="00C26BA9" w:rsidRPr="00C26BA9" w:rsidRDefault="00C26BA9" w:rsidP="00C26BA9">
      <w:pPr>
        <w:rPr>
          <w:sz w:val="36"/>
          <w:szCs w:val="24"/>
        </w:rPr>
      </w:pPr>
    </w:p>
    <w:p w14:paraId="4BCF5841" w14:textId="77777777" w:rsidR="00C26BA9" w:rsidRPr="00C26BA9" w:rsidRDefault="00C26BA9" w:rsidP="00C26BA9">
      <w:pPr>
        <w:rPr>
          <w:sz w:val="36"/>
          <w:szCs w:val="24"/>
        </w:rPr>
      </w:pPr>
    </w:p>
    <w:p w14:paraId="0FA379C1" w14:textId="77777777" w:rsidR="00C26BA9" w:rsidRDefault="00C26BA9" w:rsidP="00C26BA9">
      <w:pPr>
        <w:jc w:val="center"/>
        <w:rPr>
          <w:b/>
          <w:sz w:val="36"/>
          <w:szCs w:val="24"/>
        </w:rPr>
      </w:pPr>
    </w:p>
    <w:p w14:paraId="665A2D37" w14:textId="3EEF0085" w:rsidR="00C26BA9" w:rsidRPr="00C26BA9" w:rsidRDefault="00C26BA9" w:rsidP="00C26BA9">
      <w:pPr>
        <w:tabs>
          <w:tab w:val="left" w:pos="7839"/>
        </w:tabs>
        <w:jc w:val="center"/>
        <w:rPr>
          <w:bCs/>
          <w:sz w:val="16"/>
          <w:szCs w:val="16"/>
        </w:rPr>
      </w:pPr>
      <w:r w:rsidRPr="00C26BA9">
        <w:rPr>
          <w:bCs/>
          <w:sz w:val="16"/>
          <w:szCs w:val="16"/>
        </w:rPr>
        <w:t xml:space="preserve">Bildquelle: </w:t>
      </w:r>
      <w:hyperlink r:id="rId33" w:history="1">
        <w:r w:rsidRPr="00A12044">
          <w:rPr>
            <w:rStyle w:val="Hyperlink"/>
            <w:bCs/>
            <w:sz w:val="16"/>
            <w:szCs w:val="16"/>
          </w:rPr>
          <w:t>https://pixabay.com/de/photos/schiff-anlegestelle-hafen-wasser-4088238/</w:t>
        </w:r>
      </w:hyperlink>
    </w:p>
    <w:p w14:paraId="41008590" w14:textId="0D8299FD" w:rsidR="00956AB6" w:rsidRDefault="00956AB6" w:rsidP="00F33B04">
      <w:pPr>
        <w:jc w:val="center"/>
        <w:rPr>
          <w:b/>
          <w:sz w:val="36"/>
          <w:szCs w:val="24"/>
        </w:rPr>
      </w:pPr>
      <w:r w:rsidRPr="00C26BA9">
        <w:rPr>
          <w:sz w:val="36"/>
          <w:szCs w:val="24"/>
        </w:rPr>
        <w:br w:type="column"/>
      </w:r>
      <w:r w:rsidR="00F33B04" w:rsidRPr="00C310D7">
        <w:rPr>
          <w:b/>
          <w:sz w:val="36"/>
          <w:szCs w:val="24"/>
        </w:rPr>
        <w:lastRenderedPageBreak/>
        <w:t>Zollbestimmungen</w:t>
      </w:r>
    </w:p>
    <w:p w14:paraId="353822B0" w14:textId="77777777" w:rsidR="00956AB6" w:rsidRDefault="00956AB6" w:rsidP="00F33B04">
      <w:pPr>
        <w:jc w:val="center"/>
        <w:rPr>
          <w:b/>
          <w:noProof/>
          <w:sz w:val="36"/>
          <w:szCs w:val="24"/>
        </w:rPr>
      </w:pPr>
      <w:r>
        <w:rPr>
          <w:b/>
          <w:noProof/>
          <w:sz w:val="36"/>
          <w:szCs w:val="24"/>
        </w:rPr>
        <w:drawing>
          <wp:inline distT="0" distB="0" distL="0" distR="0" wp14:anchorId="197524D3" wp14:editId="2195BBAE">
            <wp:extent cx="9248373" cy="5200153"/>
            <wp:effectExtent l="0" t="0" r="0" b="0"/>
            <wp:docPr id="1470526811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0526811" name="Grafik 1470526811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9274846" cy="5215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BC8E96" w14:textId="66147A3C" w:rsidR="00956AB6" w:rsidRDefault="00956AB6" w:rsidP="00F33B04">
      <w:pPr>
        <w:jc w:val="center"/>
        <w:rPr>
          <w:b/>
          <w:noProof/>
          <w:sz w:val="36"/>
          <w:szCs w:val="24"/>
        </w:rPr>
      </w:pPr>
      <w:r>
        <w:rPr>
          <w:rStyle w:val="normaltextrun"/>
          <w:rFonts w:ascii="Cambria" w:hAnsi="Cambria"/>
          <w:sz w:val="16"/>
          <w:szCs w:val="16"/>
        </w:rPr>
        <w:t xml:space="preserve">Bildquelle: </w:t>
      </w:r>
      <w:hyperlink r:id="rId35" w:tgtFrame="_blank" w:history="1">
        <w:r>
          <w:rPr>
            <w:rStyle w:val="normaltextrun"/>
            <w:rFonts w:ascii="Cambria" w:hAnsi="Cambria"/>
            <w:color w:val="0000FF"/>
            <w:sz w:val="16"/>
            <w:szCs w:val="16"/>
            <w:u w:val="single"/>
          </w:rPr>
          <w:t>https://www.verkehrsrundschau.de/nachrichten/recht-geld/zoll-2030-wie-die-neuen-strategien-deutschlands-wettbewerbsfaehigkeit-sichern-sollen-3570704</w:t>
        </w:r>
      </w:hyperlink>
    </w:p>
    <w:p w14:paraId="06C21A4E" w14:textId="78FB3A46" w:rsidR="00F33B04" w:rsidRPr="00A305E2" w:rsidRDefault="00956AB6" w:rsidP="00A305E2">
      <w:pPr>
        <w:jc w:val="center"/>
        <w:rPr>
          <w:b/>
          <w:sz w:val="36"/>
          <w:szCs w:val="24"/>
        </w:rPr>
      </w:pPr>
      <w:r w:rsidRPr="00956AB6">
        <w:rPr>
          <w:sz w:val="36"/>
          <w:szCs w:val="24"/>
        </w:rPr>
        <w:br w:type="column"/>
      </w:r>
      <w:r w:rsidR="00A305E2">
        <w:rPr>
          <w:noProof/>
          <w:sz w:val="24"/>
          <w:szCs w:val="24"/>
          <w:lang w:eastAsia="de-DE"/>
        </w:rPr>
        <w:lastRenderedPageBreak/>
        <w:drawing>
          <wp:anchor distT="0" distB="0" distL="114300" distR="114300" simplePos="0" relativeHeight="251694080" behindDoc="0" locked="0" layoutInCell="1" allowOverlap="1" wp14:anchorId="5F46E272" wp14:editId="03D779F4">
            <wp:simplePos x="0" y="0"/>
            <wp:positionH relativeFrom="margin">
              <wp:posOffset>1107440</wp:posOffset>
            </wp:positionH>
            <wp:positionV relativeFrom="margin">
              <wp:posOffset>405627</wp:posOffset>
            </wp:positionV>
            <wp:extent cx="6815455" cy="5106035"/>
            <wp:effectExtent l="0" t="0" r="4445" b="0"/>
            <wp:wrapSquare wrapText="bothSides"/>
            <wp:docPr id="25" name="Grafik 25" descr="C:\Users\p_Menzel\Desktop\Bilder politische Ebenen neu\Ehe für alle\gay-marriage-1571621_1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C:\Users\p_Menzel\Desktop\Bilder politische Ebenen neu\Ehe für alle\gay-marriage-1571621_1920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5455" cy="5106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4F0E">
        <w:rPr>
          <w:b/>
          <w:sz w:val="36"/>
          <w:szCs w:val="24"/>
        </w:rPr>
        <w:t xml:space="preserve">Eherecht, z. B. </w:t>
      </w:r>
      <w:r w:rsidR="00F33B04" w:rsidRPr="00C310D7">
        <w:rPr>
          <w:b/>
          <w:sz w:val="36"/>
          <w:szCs w:val="24"/>
        </w:rPr>
        <w:t>Gesetz über „Ehe für Alle“</w:t>
      </w:r>
    </w:p>
    <w:p w14:paraId="5F77CF11" w14:textId="5243E5F7" w:rsidR="00F33B04" w:rsidRDefault="00F33B04" w:rsidP="00F33B04">
      <w:pPr>
        <w:jc w:val="center"/>
        <w:rPr>
          <w:sz w:val="16"/>
          <w:szCs w:val="16"/>
        </w:rPr>
      </w:pPr>
    </w:p>
    <w:p w14:paraId="124FA9E0" w14:textId="314CC9C0" w:rsidR="00F33B04" w:rsidRDefault="00F33B04" w:rsidP="00F33B04">
      <w:pPr>
        <w:jc w:val="center"/>
        <w:rPr>
          <w:sz w:val="16"/>
          <w:szCs w:val="16"/>
        </w:rPr>
      </w:pPr>
    </w:p>
    <w:p w14:paraId="1534C308" w14:textId="77777777" w:rsidR="00F33B04" w:rsidRDefault="00F33B04" w:rsidP="00F33B04">
      <w:pPr>
        <w:jc w:val="center"/>
        <w:rPr>
          <w:sz w:val="16"/>
          <w:szCs w:val="16"/>
        </w:rPr>
      </w:pPr>
    </w:p>
    <w:p w14:paraId="242AB66A" w14:textId="77777777" w:rsidR="00F33B04" w:rsidRDefault="00F33B04" w:rsidP="00F33B04">
      <w:pPr>
        <w:jc w:val="center"/>
        <w:rPr>
          <w:sz w:val="16"/>
          <w:szCs w:val="16"/>
        </w:rPr>
      </w:pPr>
    </w:p>
    <w:p w14:paraId="15A4D64E" w14:textId="77777777" w:rsidR="00F33B04" w:rsidRDefault="00F33B04" w:rsidP="00F33B04">
      <w:pPr>
        <w:jc w:val="center"/>
        <w:rPr>
          <w:sz w:val="16"/>
          <w:szCs w:val="16"/>
        </w:rPr>
      </w:pPr>
    </w:p>
    <w:p w14:paraId="6FBE20FC" w14:textId="77777777" w:rsidR="00F33B04" w:rsidRDefault="00F33B04" w:rsidP="00F33B04">
      <w:pPr>
        <w:jc w:val="center"/>
        <w:rPr>
          <w:sz w:val="16"/>
          <w:szCs w:val="16"/>
        </w:rPr>
      </w:pPr>
    </w:p>
    <w:p w14:paraId="6C045BA8" w14:textId="77777777" w:rsidR="00F33B04" w:rsidRDefault="00F33B04" w:rsidP="00F33B04">
      <w:pPr>
        <w:jc w:val="center"/>
        <w:rPr>
          <w:sz w:val="16"/>
          <w:szCs w:val="16"/>
        </w:rPr>
      </w:pPr>
    </w:p>
    <w:p w14:paraId="7E3D1C76" w14:textId="77777777" w:rsidR="00F33B04" w:rsidRDefault="00F33B04" w:rsidP="00F33B04">
      <w:pPr>
        <w:jc w:val="center"/>
        <w:rPr>
          <w:sz w:val="16"/>
          <w:szCs w:val="16"/>
        </w:rPr>
      </w:pPr>
    </w:p>
    <w:p w14:paraId="0979D262" w14:textId="77777777" w:rsidR="00F33B04" w:rsidRDefault="00F33B04" w:rsidP="00F33B04">
      <w:pPr>
        <w:jc w:val="center"/>
        <w:rPr>
          <w:sz w:val="16"/>
          <w:szCs w:val="16"/>
        </w:rPr>
      </w:pPr>
    </w:p>
    <w:p w14:paraId="2188A24A" w14:textId="77777777" w:rsidR="00F33B04" w:rsidRDefault="00F33B04" w:rsidP="00F33B04">
      <w:pPr>
        <w:jc w:val="center"/>
        <w:rPr>
          <w:sz w:val="16"/>
          <w:szCs w:val="16"/>
        </w:rPr>
      </w:pPr>
    </w:p>
    <w:p w14:paraId="11C6BC90" w14:textId="77777777" w:rsidR="00F33B04" w:rsidRDefault="00F33B04" w:rsidP="00F33B04">
      <w:pPr>
        <w:jc w:val="center"/>
        <w:rPr>
          <w:sz w:val="16"/>
          <w:szCs w:val="16"/>
        </w:rPr>
      </w:pPr>
    </w:p>
    <w:p w14:paraId="103CA553" w14:textId="77777777" w:rsidR="00F33B04" w:rsidRDefault="00F33B04" w:rsidP="00F33B04">
      <w:pPr>
        <w:jc w:val="center"/>
        <w:rPr>
          <w:sz w:val="16"/>
          <w:szCs w:val="16"/>
        </w:rPr>
      </w:pPr>
    </w:p>
    <w:p w14:paraId="019F1FCC" w14:textId="77777777" w:rsidR="00F33B04" w:rsidRDefault="00F33B04" w:rsidP="00F33B04">
      <w:pPr>
        <w:jc w:val="center"/>
        <w:rPr>
          <w:sz w:val="16"/>
          <w:szCs w:val="16"/>
        </w:rPr>
      </w:pPr>
    </w:p>
    <w:p w14:paraId="509382E4" w14:textId="77777777" w:rsidR="00F33B04" w:rsidRDefault="00F33B04" w:rsidP="00F33B04">
      <w:pPr>
        <w:jc w:val="center"/>
        <w:rPr>
          <w:sz w:val="16"/>
          <w:szCs w:val="16"/>
        </w:rPr>
      </w:pPr>
    </w:p>
    <w:p w14:paraId="46113DFE" w14:textId="77777777" w:rsidR="00F33B04" w:rsidRDefault="00F33B04" w:rsidP="00F33B04">
      <w:pPr>
        <w:jc w:val="center"/>
        <w:rPr>
          <w:sz w:val="16"/>
          <w:szCs w:val="16"/>
        </w:rPr>
      </w:pPr>
    </w:p>
    <w:p w14:paraId="1E84246C" w14:textId="77777777" w:rsidR="00F33B04" w:rsidRDefault="00F33B04" w:rsidP="00F33B04">
      <w:pPr>
        <w:jc w:val="center"/>
        <w:rPr>
          <w:sz w:val="16"/>
          <w:szCs w:val="16"/>
        </w:rPr>
      </w:pPr>
    </w:p>
    <w:p w14:paraId="4E761355" w14:textId="77777777" w:rsidR="00F33B04" w:rsidRDefault="00F33B04" w:rsidP="00F33B04">
      <w:pPr>
        <w:jc w:val="center"/>
        <w:rPr>
          <w:sz w:val="16"/>
          <w:szCs w:val="16"/>
        </w:rPr>
      </w:pPr>
    </w:p>
    <w:p w14:paraId="22D08463" w14:textId="77777777" w:rsidR="00F33B04" w:rsidRDefault="00F33B04" w:rsidP="00F33B04">
      <w:pPr>
        <w:jc w:val="center"/>
        <w:rPr>
          <w:sz w:val="16"/>
          <w:szCs w:val="16"/>
        </w:rPr>
      </w:pPr>
    </w:p>
    <w:p w14:paraId="3473A202" w14:textId="77777777" w:rsidR="00F33B04" w:rsidRDefault="00F33B04" w:rsidP="00F33B04">
      <w:pPr>
        <w:jc w:val="center"/>
        <w:rPr>
          <w:sz w:val="16"/>
          <w:szCs w:val="16"/>
        </w:rPr>
      </w:pPr>
    </w:p>
    <w:p w14:paraId="531AEA9C" w14:textId="77777777" w:rsidR="00F33B04" w:rsidRDefault="00F33B04" w:rsidP="00F33B04">
      <w:pPr>
        <w:jc w:val="center"/>
        <w:rPr>
          <w:sz w:val="16"/>
          <w:szCs w:val="16"/>
        </w:rPr>
      </w:pPr>
    </w:p>
    <w:p w14:paraId="1194609D" w14:textId="296E2CB5" w:rsidR="00F33B04" w:rsidRDefault="00A305E2" w:rsidP="00A305E2">
      <w:pPr>
        <w:tabs>
          <w:tab w:val="left" w:pos="5347"/>
        </w:tabs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Bildquelle: </w:t>
      </w:r>
      <w:hyperlink r:id="rId37" w:history="1">
        <w:r w:rsidRPr="00A12044">
          <w:rPr>
            <w:rStyle w:val="Hyperlink"/>
            <w:sz w:val="16"/>
            <w:szCs w:val="16"/>
          </w:rPr>
          <w:t>https://hpd.de/artikel/homosexualitaet-und-abtreibung-so-liberal-denken-deutschen-23904</w:t>
        </w:r>
      </w:hyperlink>
    </w:p>
    <w:p w14:paraId="5F76AE13" w14:textId="625ABB07" w:rsidR="00F33B04" w:rsidRPr="00C310D7" w:rsidRDefault="00F33B04" w:rsidP="007C6C2C">
      <w:pPr>
        <w:rPr>
          <w:sz w:val="16"/>
          <w:szCs w:val="16"/>
        </w:rPr>
      </w:pPr>
    </w:p>
    <w:p w14:paraId="2F77B84C" w14:textId="4CF93531" w:rsidR="00F33B04" w:rsidRPr="00956AB6" w:rsidRDefault="00F33B04" w:rsidP="00956AB6">
      <w:pPr>
        <w:jc w:val="center"/>
        <w:rPr>
          <w:sz w:val="36"/>
          <w:szCs w:val="24"/>
        </w:rPr>
      </w:pPr>
      <w:r w:rsidRPr="00C310D7">
        <w:rPr>
          <w:b/>
          <w:sz w:val="36"/>
          <w:szCs w:val="24"/>
        </w:rPr>
        <w:lastRenderedPageBreak/>
        <w:t>Festsetzung der Volljährigkeit</w:t>
      </w:r>
    </w:p>
    <w:p w14:paraId="1EE6112E" w14:textId="38A3081F" w:rsidR="00F33B04" w:rsidRDefault="00956AB6" w:rsidP="00F33B04">
      <w:pPr>
        <w:jc w:val="center"/>
        <w:rPr>
          <w:sz w:val="16"/>
          <w:szCs w:val="16"/>
        </w:rPr>
      </w:pPr>
      <w:r>
        <w:rPr>
          <w:noProof/>
          <w:sz w:val="16"/>
          <w:szCs w:val="16"/>
        </w:rPr>
        <w:drawing>
          <wp:inline distT="0" distB="0" distL="0" distR="0" wp14:anchorId="617B5112" wp14:editId="371FBC60">
            <wp:extent cx="7915601" cy="4452730"/>
            <wp:effectExtent l="0" t="0" r="0" b="5080"/>
            <wp:docPr id="1656942948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6942948" name="Grafik 1656942948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937338" cy="4464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70B767" w14:textId="732E4C5E" w:rsidR="00F33B04" w:rsidRDefault="00956AB6" w:rsidP="00956AB6">
      <w:pPr>
        <w:jc w:val="center"/>
        <w:rPr>
          <w:sz w:val="16"/>
          <w:szCs w:val="16"/>
        </w:rPr>
      </w:pPr>
      <w:r>
        <w:rPr>
          <w:rStyle w:val="normaltextrun"/>
          <w:rFonts w:ascii="Cambria" w:hAnsi="Cambria"/>
          <w:sz w:val="16"/>
          <w:szCs w:val="16"/>
        </w:rPr>
        <w:t xml:space="preserve">Bildquelle: </w:t>
      </w:r>
      <w:hyperlink r:id="rId39" w:tgtFrame="_blank" w:history="1">
        <w:r>
          <w:rPr>
            <w:rStyle w:val="normaltextrun"/>
            <w:rFonts w:ascii="Cambria" w:hAnsi="Cambria"/>
            <w:color w:val="0000FF"/>
            <w:sz w:val="16"/>
            <w:szCs w:val="16"/>
            <w:u w:val="single"/>
          </w:rPr>
          <w:t>https://www.sueddeutsche.de/panorama/mensch-geschichte-volljaehrigkeit-li.3170447</w:t>
        </w:r>
      </w:hyperlink>
    </w:p>
    <w:p w14:paraId="0738A34B" w14:textId="77777777" w:rsidR="00F33B04" w:rsidRDefault="00F33B04" w:rsidP="00F33B04">
      <w:pPr>
        <w:jc w:val="center"/>
        <w:rPr>
          <w:sz w:val="16"/>
          <w:szCs w:val="16"/>
        </w:rPr>
      </w:pPr>
    </w:p>
    <w:p w14:paraId="15DF821A" w14:textId="6B3F49D8" w:rsidR="00A305E2" w:rsidRPr="00A305E2" w:rsidRDefault="00956AB6" w:rsidP="00A305E2">
      <w:pPr>
        <w:jc w:val="center"/>
        <w:rPr>
          <w:b/>
          <w:sz w:val="36"/>
          <w:szCs w:val="24"/>
        </w:rPr>
      </w:pPr>
      <w:r>
        <w:rPr>
          <w:sz w:val="16"/>
          <w:szCs w:val="16"/>
        </w:rPr>
        <w:br w:type="column"/>
      </w:r>
      <w:r w:rsidR="00F33B04" w:rsidRPr="00C310D7">
        <w:rPr>
          <w:b/>
          <w:sz w:val="36"/>
          <w:szCs w:val="24"/>
        </w:rPr>
        <w:lastRenderedPageBreak/>
        <w:t>Beitritt von Mitgliedsstaaten in die EU</w:t>
      </w:r>
    </w:p>
    <w:p w14:paraId="3CA18290" w14:textId="7600D3C9" w:rsidR="00A305E2" w:rsidRDefault="00A305E2" w:rsidP="00A305E2">
      <w:pPr>
        <w:jc w:val="center"/>
        <w:rPr>
          <w:bCs/>
          <w:sz w:val="16"/>
          <w:szCs w:val="16"/>
        </w:rPr>
      </w:pPr>
      <w:r>
        <w:rPr>
          <w:noProof/>
          <w:sz w:val="16"/>
          <w:szCs w:val="16"/>
        </w:rPr>
        <w:drawing>
          <wp:inline distT="0" distB="0" distL="0" distR="0" wp14:anchorId="57C85E5D" wp14:editId="3CD8FBC3">
            <wp:extent cx="8579949" cy="4826442"/>
            <wp:effectExtent l="0" t="0" r="5715" b="0"/>
            <wp:docPr id="785893177" name="Grafi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5893177" name="Grafik 785893177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8591761" cy="4833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19CCAB" w14:textId="6306C5CF" w:rsidR="00A305E2" w:rsidRPr="00A305E2" w:rsidRDefault="00A305E2" w:rsidP="00A305E2">
      <w:pPr>
        <w:jc w:val="center"/>
        <w:rPr>
          <w:bCs/>
          <w:sz w:val="16"/>
          <w:szCs w:val="16"/>
        </w:rPr>
      </w:pPr>
      <w:r w:rsidRPr="00A305E2">
        <w:rPr>
          <w:bCs/>
          <w:sz w:val="16"/>
          <w:szCs w:val="16"/>
        </w:rPr>
        <w:t xml:space="preserve">Bildquelle: </w:t>
      </w:r>
      <w:hyperlink r:id="rId41" w:history="1">
        <w:r w:rsidRPr="00A305E2">
          <w:rPr>
            <w:rStyle w:val="Hyperlink"/>
            <w:bCs/>
            <w:sz w:val="16"/>
            <w:szCs w:val="16"/>
          </w:rPr>
          <w:t>https://www.socialistsanddemocrats.eu/de/newsroom/zeit-die-eu-erweiterung-zur-topprioritaet-zu-machen-und-den-beitritt-montenegros-bis-2028</w:t>
        </w:r>
      </w:hyperlink>
      <w:r w:rsidRPr="00A305E2">
        <w:rPr>
          <w:bCs/>
          <w:sz w:val="16"/>
          <w:szCs w:val="16"/>
        </w:rPr>
        <w:t xml:space="preserve"> </w:t>
      </w:r>
    </w:p>
    <w:p w14:paraId="490113B4" w14:textId="1AA4B452" w:rsidR="00F33B04" w:rsidRPr="00C310D7" w:rsidRDefault="00F33B04" w:rsidP="00F33B04">
      <w:pPr>
        <w:jc w:val="center"/>
        <w:rPr>
          <w:sz w:val="16"/>
          <w:szCs w:val="16"/>
        </w:rPr>
      </w:pPr>
      <w:r w:rsidRPr="00C310D7">
        <w:rPr>
          <w:sz w:val="16"/>
          <w:szCs w:val="16"/>
        </w:rPr>
        <w:br w:type="page"/>
      </w:r>
    </w:p>
    <w:p w14:paraId="495DC671" w14:textId="77777777" w:rsidR="00F33B04" w:rsidRPr="007B1150" w:rsidRDefault="00F33B04" w:rsidP="00F33B04">
      <w:pPr>
        <w:jc w:val="center"/>
        <w:rPr>
          <w:sz w:val="36"/>
          <w:szCs w:val="24"/>
        </w:rPr>
      </w:pPr>
      <w:r w:rsidRPr="007B1150">
        <w:rPr>
          <w:b/>
          <w:sz w:val="36"/>
          <w:szCs w:val="24"/>
        </w:rPr>
        <w:lastRenderedPageBreak/>
        <w:t>Kein Verkauf von Backöfen mit hohem Stromverbrauch</w:t>
      </w:r>
    </w:p>
    <w:p w14:paraId="3332F674" w14:textId="2FB48242" w:rsidR="00A305E2" w:rsidRDefault="00A305E2" w:rsidP="00F33B04">
      <w:pPr>
        <w:jc w:val="center"/>
        <w:rPr>
          <w:sz w:val="16"/>
          <w:szCs w:val="16"/>
        </w:rPr>
      </w:pPr>
      <w:r>
        <w:rPr>
          <w:noProof/>
          <w:sz w:val="16"/>
          <w:szCs w:val="16"/>
        </w:rPr>
        <w:drawing>
          <wp:inline distT="0" distB="0" distL="0" distR="0" wp14:anchorId="3AF5F3B2" wp14:editId="0892C5B7">
            <wp:extent cx="6599583" cy="4949687"/>
            <wp:effectExtent l="0" t="0" r="4445" b="3810"/>
            <wp:docPr id="1749065609" name="Grafi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9065609" name="Grafik 1749065609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6617610" cy="4963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B0D04C" w14:textId="45369422" w:rsidR="00A305E2" w:rsidRDefault="00A305E2" w:rsidP="00F33B04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Bildquelle: </w:t>
      </w:r>
      <w:hyperlink r:id="rId43" w:history="1">
        <w:r w:rsidRPr="00A12044">
          <w:rPr>
            <w:rStyle w:val="Hyperlink"/>
            <w:sz w:val="16"/>
            <w:szCs w:val="16"/>
          </w:rPr>
          <w:t>https://www.outdoor-tipps.com/tipps-tricks/schnell-und-unkompliziert-lebensmittel-im-herd-trocknen/</w:t>
        </w:r>
      </w:hyperlink>
      <w:r>
        <w:rPr>
          <w:sz w:val="16"/>
          <w:szCs w:val="16"/>
        </w:rPr>
        <w:t xml:space="preserve"> </w:t>
      </w:r>
    </w:p>
    <w:p w14:paraId="72C3C060" w14:textId="53A9F6F0" w:rsidR="00F33B04" w:rsidRDefault="00A305E2" w:rsidP="00F33B04">
      <w:pPr>
        <w:jc w:val="center"/>
        <w:rPr>
          <w:sz w:val="16"/>
          <w:szCs w:val="16"/>
        </w:rPr>
      </w:pPr>
      <w:r w:rsidRPr="00A305E2">
        <w:rPr>
          <w:sz w:val="16"/>
          <w:szCs w:val="16"/>
        </w:rPr>
        <w:br w:type="column"/>
      </w:r>
    </w:p>
    <w:p w14:paraId="3EDCDC3F" w14:textId="029F9C9E" w:rsidR="00F33B04" w:rsidRDefault="00194A06" w:rsidP="00F33B04">
      <w:pPr>
        <w:jc w:val="center"/>
        <w:rPr>
          <w:b/>
          <w:sz w:val="36"/>
          <w:szCs w:val="24"/>
        </w:rPr>
      </w:pPr>
      <w:r>
        <w:rPr>
          <w:b/>
          <w:sz w:val="36"/>
          <w:szCs w:val="24"/>
        </w:rPr>
        <w:t>Menschen</w:t>
      </w:r>
      <w:r w:rsidR="007C6C2C">
        <w:rPr>
          <w:b/>
          <w:sz w:val="36"/>
          <w:szCs w:val="24"/>
        </w:rPr>
        <w:t xml:space="preserve"> </w:t>
      </w:r>
      <w:r>
        <w:rPr>
          <w:b/>
          <w:sz w:val="36"/>
          <w:szCs w:val="24"/>
        </w:rPr>
        <w:t>dürfen</w:t>
      </w:r>
      <w:r w:rsidR="00F33B04" w:rsidRPr="006F5F7E">
        <w:rPr>
          <w:b/>
          <w:sz w:val="36"/>
          <w:szCs w:val="24"/>
        </w:rPr>
        <w:t xml:space="preserve"> auch in Polen, Schweden oder Spanien </w:t>
      </w:r>
      <w:proofErr w:type="gramStart"/>
      <w:r w:rsidR="00F33B04" w:rsidRPr="006F5F7E">
        <w:rPr>
          <w:b/>
          <w:sz w:val="36"/>
          <w:szCs w:val="24"/>
        </w:rPr>
        <w:t>arbeiten,</w:t>
      </w:r>
      <w:r>
        <w:rPr>
          <w:b/>
          <w:sz w:val="36"/>
          <w:szCs w:val="24"/>
        </w:rPr>
        <w:t xml:space="preserve">   </w:t>
      </w:r>
      <w:proofErr w:type="gramEnd"/>
      <w:r>
        <w:rPr>
          <w:b/>
          <w:sz w:val="36"/>
          <w:szCs w:val="24"/>
        </w:rPr>
        <w:t xml:space="preserve">                                    </w:t>
      </w:r>
      <w:r w:rsidR="00F33B04" w:rsidRPr="006F5F7E">
        <w:rPr>
          <w:b/>
          <w:sz w:val="36"/>
          <w:szCs w:val="24"/>
        </w:rPr>
        <w:t xml:space="preserve"> wenn sie dort eine Stelle finde</w:t>
      </w:r>
      <w:r>
        <w:rPr>
          <w:b/>
          <w:sz w:val="36"/>
          <w:szCs w:val="24"/>
        </w:rPr>
        <w:t>n</w:t>
      </w:r>
    </w:p>
    <w:p w14:paraId="40481843" w14:textId="367850CA" w:rsidR="00194A06" w:rsidRPr="00194A06" w:rsidRDefault="00D51D0A" w:rsidP="00F33B04">
      <w:pPr>
        <w:jc w:val="center"/>
        <w:rPr>
          <w:sz w:val="10"/>
          <w:szCs w:val="10"/>
        </w:rPr>
      </w:pPr>
      <w:r>
        <w:rPr>
          <w:b/>
          <w:noProof/>
          <w:sz w:val="24"/>
          <w:szCs w:val="24"/>
        </w:rPr>
        <w:drawing>
          <wp:inline distT="0" distB="0" distL="0" distR="0" wp14:anchorId="40C02EEC" wp14:editId="27D4EFE6">
            <wp:extent cx="8984329" cy="4142630"/>
            <wp:effectExtent l="0" t="0" r="0" b="0"/>
            <wp:docPr id="938399056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8399056" name="Grafik 938399056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8995313" cy="4147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EB0A22" w14:textId="77777777" w:rsidR="00D51D0A" w:rsidRDefault="00D51D0A" w:rsidP="00D51D0A">
      <w:pPr>
        <w:pStyle w:val="paragraph"/>
        <w:spacing w:before="0" w:beforeAutospacing="0" w:after="200" w:afterAutospacing="0"/>
        <w:jc w:val="center"/>
        <w:textAlignment w:val="baseline"/>
      </w:pPr>
      <w:r>
        <w:tab/>
      </w:r>
      <w:r>
        <w:rPr>
          <w:rStyle w:val="normaltextrun"/>
          <w:rFonts w:ascii="Cambria" w:eastAsiaTheme="minorHAnsi" w:hAnsi="Cambria"/>
          <w:sz w:val="16"/>
          <w:szCs w:val="16"/>
        </w:rPr>
        <w:t xml:space="preserve">Bildquelle: </w:t>
      </w:r>
      <w:hyperlink r:id="rId45" w:tgtFrame="_blank" w:history="1">
        <w:r>
          <w:rPr>
            <w:rStyle w:val="normaltextrun"/>
            <w:rFonts w:ascii="Cambria" w:eastAsiaTheme="minorHAnsi" w:hAnsi="Cambria"/>
            <w:color w:val="0000FF"/>
            <w:sz w:val="16"/>
            <w:szCs w:val="16"/>
            <w:u w:val="single"/>
          </w:rPr>
          <w:t>https://www.auswandern-auf-probe.de/blog/beitrag/ab-in-den-traumberuf-so-klappt-die-arbeitssuche-im-europaeischen-ausland/</w:t>
        </w:r>
      </w:hyperlink>
      <w:r>
        <w:rPr>
          <w:rStyle w:val="eop"/>
          <w:rFonts w:ascii="Cambria" w:hAnsi="Cambria"/>
          <w:sz w:val="16"/>
          <w:szCs w:val="16"/>
        </w:rPr>
        <w:t> </w:t>
      </w:r>
    </w:p>
    <w:p w14:paraId="39FA251E" w14:textId="7922D5DF" w:rsidR="00F33B04" w:rsidRPr="0027515E" w:rsidRDefault="00D51D0A" w:rsidP="00D51D0A">
      <w:pPr>
        <w:pStyle w:val="paragraph"/>
        <w:spacing w:before="0" w:beforeAutospacing="0" w:after="200" w:afterAutospacing="0"/>
        <w:jc w:val="center"/>
        <w:textAlignment w:val="baseline"/>
      </w:pPr>
      <w:r>
        <w:rPr>
          <w:rStyle w:val="eop"/>
          <w:rFonts w:ascii="Cambria" w:hAnsi="Cambria"/>
        </w:rPr>
        <w:t> </w:t>
      </w:r>
    </w:p>
    <w:p w14:paraId="51D3A29B" w14:textId="0BBC0762" w:rsidR="00F33B04" w:rsidRPr="007454F3" w:rsidRDefault="00F33B04" w:rsidP="007454F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Pr="006F5F7E">
        <w:rPr>
          <w:b/>
          <w:sz w:val="36"/>
          <w:szCs w:val="24"/>
        </w:rPr>
        <w:lastRenderedPageBreak/>
        <w:t xml:space="preserve">Wahlberechtigung bei </w:t>
      </w:r>
      <w:r w:rsidR="00EF4BB7">
        <w:rPr>
          <w:b/>
          <w:sz w:val="36"/>
          <w:szCs w:val="24"/>
        </w:rPr>
        <w:t>Bezirksverordnetenversammlung</w:t>
      </w:r>
    </w:p>
    <w:p w14:paraId="4B456436" w14:textId="1542A75B" w:rsidR="00D51D0A" w:rsidRPr="007454F3" w:rsidRDefault="007454F3" w:rsidP="007454F3">
      <w:pPr>
        <w:jc w:val="center"/>
        <w:rPr>
          <w:b/>
          <w:color w:val="FF0000"/>
          <w:sz w:val="24"/>
          <w:szCs w:val="24"/>
        </w:rPr>
      </w:pPr>
      <w:r>
        <w:rPr>
          <w:b/>
          <w:noProof/>
          <w:color w:val="FF0000"/>
          <w:sz w:val="24"/>
          <w:szCs w:val="24"/>
        </w:rPr>
        <w:drawing>
          <wp:inline distT="0" distB="0" distL="0" distR="0" wp14:anchorId="28F503B8" wp14:editId="40275737">
            <wp:extent cx="7021688" cy="5266266"/>
            <wp:effectExtent l="0" t="0" r="1905" b="4445"/>
            <wp:docPr id="203608457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08457" name="Grafik 203608457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107275" cy="5330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E5A91E" w14:textId="2C7C8492" w:rsidR="00D51D0A" w:rsidRDefault="00D51D0A" w:rsidP="00F33B04">
      <w:pPr>
        <w:jc w:val="center"/>
        <w:rPr>
          <w:noProof/>
          <w:sz w:val="24"/>
          <w:szCs w:val="24"/>
        </w:rPr>
      </w:pPr>
      <w:r w:rsidRPr="007454F3">
        <w:rPr>
          <w:rStyle w:val="normaltextrun"/>
          <w:rFonts w:ascii="Cambria" w:hAnsi="Cambria"/>
          <w:color w:val="000000" w:themeColor="text1"/>
          <w:sz w:val="16"/>
          <w:szCs w:val="16"/>
        </w:rPr>
        <w:t>Bildquelle:</w:t>
      </w:r>
      <w:r w:rsidR="007454F3" w:rsidRPr="007454F3">
        <w:t xml:space="preserve"> </w:t>
      </w:r>
      <w:hyperlink r:id="rId47" w:history="1">
        <w:r w:rsidR="007454F3" w:rsidRPr="00A60CDB">
          <w:rPr>
            <w:rStyle w:val="Hyperlink"/>
            <w:rFonts w:ascii="Cambria" w:hAnsi="Cambria"/>
            <w:sz w:val="16"/>
            <w:szCs w:val="16"/>
          </w:rPr>
          <w:t>https://www.tagesspiegel.de/berlin/bezirke/berlin-wahl-bezirke-mitte-friedrichshain-kreuzberg-pankow-charlottenburg-wilmersdorf-spandau-steglitz-zehlendorf-tempelhof-schoneberg-neukolln-treptow-kopenick-marzahn-hellersdorf-lichtenberg-reinickendorf-9351272.html</w:t>
        </w:r>
      </w:hyperlink>
      <w:r w:rsidR="007454F3">
        <w:rPr>
          <w:rStyle w:val="normaltextrun"/>
          <w:rFonts w:ascii="Cambria" w:hAnsi="Cambria"/>
          <w:color w:val="FF0000"/>
          <w:sz w:val="16"/>
          <w:szCs w:val="16"/>
        </w:rPr>
        <w:t xml:space="preserve"> </w:t>
      </w:r>
    </w:p>
    <w:p w14:paraId="40BDCC30" w14:textId="5094B4B7" w:rsidR="00F33B04" w:rsidRPr="00571B10" w:rsidRDefault="00F33B04" w:rsidP="00F33B04">
      <w:pPr>
        <w:jc w:val="center"/>
        <w:rPr>
          <w:b/>
          <w:sz w:val="24"/>
          <w:szCs w:val="24"/>
        </w:rPr>
      </w:pPr>
      <w:r w:rsidRPr="00D51D0A">
        <w:rPr>
          <w:sz w:val="24"/>
          <w:szCs w:val="24"/>
        </w:rPr>
        <w:br w:type="page"/>
      </w:r>
      <w:r w:rsidR="00194A06">
        <w:rPr>
          <w:b/>
          <w:sz w:val="36"/>
          <w:szCs w:val="24"/>
        </w:rPr>
        <w:lastRenderedPageBreak/>
        <w:t xml:space="preserve">Alle </w:t>
      </w:r>
      <w:r w:rsidRPr="00571B10">
        <w:rPr>
          <w:b/>
          <w:sz w:val="36"/>
          <w:szCs w:val="24"/>
        </w:rPr>
        <w:t>Arbeiter</w:t>
      </w:r>
      <w:r w:rsidR="0081513A">
        <w:rPr>
          <w:b/>
          <w:sz w:val="36"/>
          <w:szCs w:val="24"/>
        </w:rPr>
        <w:t>/</w:t>
      </w:r>
      <w:r w:rsidR="00194A06">
        <w:rPr>
          <w:b/>
          <w:sz w:val="36"/>
          <w:szCs w:val="24"/>
        </w:rPr>
        <w:t>inne</w:t>
      </w:r>
      <w:r>
        <w:rPr>
          <w:b/>
          <w:sz w:val="36"/>
          <w:szCs w:val="24"/>
        </w:rPr>
        <w:t xml:space="preserve">n </w:t>
      </w:r>
      <w:r w:rsidR="00194A06">
        <w:rPr>
          <w:b/>
          <w:sz w:val="36"/>
          <w:szCs w:val="24"/>
        </w:rPr>
        <w:t xml:space="preserve">müssen pro </w:t>
      </w:r>
      <w:r w:rsidRPr="00571B10">
        <w:rPr>
          <w:b/>
          <w:sz w:val="36"/>
          <w:szCs w:val="24"/>
        </w:rPr>
        <w:t>Tag elf zusammenhängende Stunden Ruhezeit haben</w:t>
      </w:r>
    </w:p>
    <w:p w14:paraId="5EAA09EA" w14:textId="77777777" w:rsidR="00A57D7C" w:rsidRDefault="00D51D0A" w:rsidP="00D51D0A">
      <w:pPr>
        <w:pStyle w:val="paragraph"/>
        <w:spacing w:before="0" w:beforeAutospacing="0" w:after="200" w:afterAutospacing="0"/>
        <w:jc w:val="center"/>
        <w:textAlignment w:val="baseline"/>
        <w:rPr>
          <w:rStyle w:val="normaltextrun"/>
          <w:rFonts w:ascii="Cambria" w:eastAsiaTheme="minorHAnsi" w:hAnsi="Cambria"/>
          <w:sz w:val="16"/>
          <w:szCs w:val="16"/>
        </w:rPr>
      </w:pPr>
      <w:r>
        <w:rPr>
          <w:noProof/>
        </w:rPr>
        <w:drawing>
          <wp:inline distT="0" distB="0" distL="0" distR="0" wp14:anchorId="6DCCA217" wp14:editId="0E64ADC4">
            <wp:extent cx="7114900" cy="5311471"/>
            <wp:effectExtent l="0" t="0" r="0" b="0"/>
            <wp:docPr id="613172724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172724" name="Grafik 613172724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140070" cy="5330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33B04">
        <w:rPr>
          <w:sz w:val="16"/>
          <w:szCs w:val="16"/>
        </w:rPr>
        <w:br/>
      </w:r>
    </w:p>
    <w:p w14:paraId="49569A5B" w14:textId="00E7FB8D" w:rsidR="00D51D0A" w:rsidRPr="00D51D0A" w:rsidRDefault="00D51D0A" w:rsidP="00D51D0A">
      <w:pPr>
        <w:pStyle w:val="paragraph"/>
        <w:spacing w:before="0" w:beforeAutospacing="0" w:after="200" w:afterAutospacing="0"/>
        <w:jc w:val="center"/>
        <w:textAlignment w:val="baseline"/>
        <w:rPr>
          <w:rStyle w:val="eop"/>
          <w:rFonts w:ascii="Cambria" w:eastAsiaTheme="minorHAnsi" w:hAnsi="Cambria"/>
          <w:sz w:val="16"/>
          <w:szCs w:val="16"/>
        </w:rPr>
      </w:pPr>
      <w:r>
        <w:rPr>
          <w:rStyle w:val="normaltextrun"/>
          <w:rFonts w:ascii="Cambria" w:eastAsiaTheme="minorHAnsi" w:hAnsi="Cambria"/>
          <w:sz w:val="16"/>
          <w:szCs w:val="16"/>
        </w:rPr>
        <w:t xml:space="preserve">Bildquelle: </w:t>
      </w:r>
      <w:hyperlink r:id="rId49" w:tgtFrame="_blank" w:history="1">
        <w:r>
          <w:rPr>
            <w:rStyle w:val="normaltextrun"/>
            <w:rFonts w:ascii="Cambria" w:eastAsiaTheme="minorHAnsi" w:hAnsi="Cambria"/>
            <w:color w:val="0000FF"/>
            <w:sz w:val="16"/>
            <w:szCs w:val="16"/>
            <w:u w:val="single"/>
          </w:rPr>
          <w:t>https://www.personalwirtschaft.de/news/arbeitsrecht/taegliche-ruhezeit-muss-zusaetzlich-zur-woechentlichen-gewaehrt-werden-152167/</w:t>
        </w:r>
      </w:hyperlink>
    </w:p>
    <w:p w14:paraId="31F72CEA" w14:textId="3D35EA92" w:rsidR="00F33B04" w:rsidRPr="00D51D0A" w:rsidRDefault="00D51D0A" w:rsidP="00D51D0A">
      <w:pPr>
        <w:pStyle w:val="paragraph"/>
        <w:spacing w:before="0" w:beforeAutospacing="0" w:after="200" w:afterAutospacing="0"/>
        <w:jc w:val="center"/>
        <w:textAlignment w:val="baseline"/>
      </w:pPr>
      <w:r>
        <w:rPr>
          <w:noProof/>
        </w:rPr>
        <w:lastRenderedPageBreak/>
        <w:drawing>
          <wp:anchor distT="0" distB="0" distL="114300" distR="114300" simplePos="0" relativeHeight="251699200" behindDoc="0" locked="0" layoutInCell="1" allowOverlap="1" wp14:anchorId="4E27040B" wp14:editId="30300C8E">
            <wp:simplePos x="0" y="0"/>
            <wp:positionH relativeFrom="margin">
              <wp:posOffset>-52705</wp:posOffset>
            </wp:positionH>
            <wp:positionV relativeFrom="paragraph">
              <wp:posOffset>822325</wp:posOffset>
            </wp:positionV>
            <wp:extent cx="9554845" cy="4126230"/>
            <wp:effectExtent l="0" t="0" r="0" b="1270"/>
            <wp:wrapTopAndBottom/>
            <wp:docPr id="30" name="Grafik 30" descr="C:\Users\p_Menzel\Desktop\Bilder politische Ebenen neu\keine unterschiedliche Behandlung\inclusion-2731343_1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C:\Users\p_Menzel\Desktop\Bilder politische Ebenen neu\keine unterschiedliche Behandlung\inclusion-2731343_1920.jpg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4845" cy="412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3B04" w:rsidRPr="00571B10">
        <w:rPr>
          <w:b/>
          <w:sz w:val="36"/>
        </w:rPr>
        <w:t>Menschen dürfen wegen ihrer Religion, einer Behinderung, ihres Alters, ihres Geschlechts oder ihrer sexuellen Ausrichtung nicht unterschiedlich behandelt werden</w:t>
      </w:r>
    </w:p>
    <w:p w14:paraId="4E8ECF01" w14:textId="77777777" w:rsidR="00D51D0A" w:rsidRDefault="00D51D0A" w:rsidP="00D51D0A">
      <w:pPr>
        <w:rPr>
          <w:sz w:val="24"/>
          <w:szCs w:val="24"/>
        </w:rPr>
      </w:pPr>
    </w:p>
    <w:p w14:paraId="393884D3" w14:textId="3E5E67FF" w:rsidR="00F33B04" w:rsidRPr="00D51D0A" w:rsidRDefault="00D51D0A" w:rsidP="00D51D0A">
      <w:pPr>
        <w:jc w:val="center"/>
        <w:rPr>
          <w:b/>
          <w:bCs/>
          <w:sz w:val="16"/>
          <w:szCs w:val="16"/>
        </w:rPr>
      </w:pPr>
      <w:r w:rsidRPr="00D51D0A">
        <w:rPr>
          <w:sz w:val="16"/>
          <w:szCs w:val="16"/>
        </w:rPr>
        <w:t>Bildquelle:</w:t>
      </w:r>
      <w:r>
        <w:rPr>
          <w:sz w:val="16"/>
          <w:szCs w:val="16"/>
        </w:rPr>
        <w:t xml:space="preserve"> </w:t>
      </w:r>
      <w:hyperlink r:id="rId51" w:history="1">
        <w:r w:rsidRPr="00A12044">
          <w:rPr>
            <w:rStyle w:val="Hyperlink"/>
            <w:sz w:val="16"/>
            <w:szCs w:val="16"/>
          </w:rPr>
          <w:t>https://www.altoetting.de/leben-in-altoetting/barrierefreies-altoetting/behindertenfuehrer/</w:t>
        </w:r>
      </w:hyperlink>
    </w:p>
    <w:p w14:paraId="387A7D78" w14:textId="77777777" w:rsidR="00F33B04" w:rsidRPr="0027515E" w:rsidRDefault="00F33B04" w:rsidP="00D51D0A">
      <w:pPr>
        <w:rPr>
          <w:sz w:val="24"/>
          <w:szCs w:val="24"/>
        </w:rPr>
      </w:pPr>
    </w:p>
    <w:p w14:paraId="6D2A5604" w14:textId="695093B8" w:rsidR="00F33B04" w:rsidRPr="00D51D0A" w:rsidRDefault="00D51D0A" w:rsidP="00D51D0A">
      <w:pPr>
        <w:tabs>
          <w:tab w:val="left" w:pos="7887"/>
        </w:tabs>
        <w:jc w:val="center"/>
        <w:rPr>
          <w:sz w:val="24"/>
          <w:szCs w:val="24"/>
        </w:rPr>
      </w:pPr>
      <w:r>
        <w:rPr>
          <w:b/>
          <w:sz w:val="36"/>
          <w:szCs w:val="24"/>
        </w:rPr>
        <w:br w:type="column"/>
      </w:r>
      <w:r w:rsidR="00F33B04" w:rsidRPr="00571B10">
        <w:rPr>
          <w:b/>
          <w:sz w:val="36"/>
          <w:szCs w:val="24"/>
        </w:rPr>
        <w:lastRenderedPageBreak/>
        <w:t xml:space="preserve">Wahlberechtigung für die </w:t>
      </w:r>
      <w:r w:rsidR="00096F0C">
        <w:rPr>
          <w:b/>
          <w:sz w:val="36"/>
          <w:szCs w:val="24"/>
        </w:rPr>
        <w:t>Abgeordnetenhauswahl</w:t>
      </w:r>
    </w:p>
    <w:p w14:paraId="6B0232DD" w14:textId="11D9A2A3" w:rsidR="00F33B04" w:rsidRDefault="00F33B04" w:rsidP="00F33B04">
      <w:pPr>
        <w:jc w:val="center"/>
        <w:rPr>
          <w:sz w:val="16"/>
          <w:szCs w:val="16"/>
        </w:rPr>
      </w:pPr>
    </w:p>
    <w:p w14:paraId="6540FBD0" w14:textId="77777777" w:rsidR="00454F0E" w:rsidRDefault="00454F0E" w:rsidP="00F33B04">
      <w:pPr>
        <w:jc w:val="center"/>
        <w:rPr>
          <w:sz w:val="16"/>
          <w:szCs w:val="16"/>
        </w:rPr>
      </w:pPr>
    </w:p>
    <w:p w14:paraId="4148DF93" w14:textId="0BD8A17D" w:rsidR="00F33B04" w:rsidRDefault="00194A06" w:rsidP="00F33B04">
      <w:pPr>
        <w:jc w:val="center"/>
        <w:rPr>
          <w:sz w:val="16"/>
          <w:szCs w:val="16"/>
        </w:rPr>
      </w:pPr>
      <w:r>
        <w:rPr>
          <w:noProof/>
          <w:sz w:val="16"/>
          <w:szCs w:val="16"/>
        </w:rPr>
        <w:drawing>
          <wp:inline distT="0" distB="0" distL="0" distR="0" wp14:anchorId="10B7DF14" wp14:editId="2CCCB4EF">
            <wp:extent cx="4253023" cy="4155252"/>
            <wp:effectExtent l="0" t="0" r="1905" b="0"/>
            <wp:docPr id="40" name="Grafik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0a7b8910ed6dfa994e96b32429dc943c.png"/>
                    <pic:cNvPicPr/>
                  </pic:nvPicPr>
                  <pic:blipFill>
                    <a:blip r:embed="rId52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colorTemperature colorTemp="7200"/>
                              </a14:imgEffect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3023" cy="4155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9EB831" w14:textId="77777777" w:rsidR="00194A06" w:rsidRPr="00194A06" w:rsidRDefault="00F33B04" w:rsidP="00D51D0A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Bildquelle: </w:t>
      </w:r>
      <w:r w:rsidR="00194A06" w:rsidRPr="00194A06">
        <w:rPr>
          <w:sz w:val="16"/>
          <w:szCs w:val="16"/>
        </w:rPr>
        <w:t>© Lebenshilfe für Menschen mit geistiger Behinderung Bremen e.V., Illustrator Stefan Albers, Atelier Fleetinsel, 2013</w:t>
      </w:r>
    </w:p>
    <w:p w14:paraId="4CB488BD" w14:textId="52C1887A" w:rsidR="00F33B04" w:rsidRPr="00571B10" w:rsidRDefault="00D51D0A" w:rsidP="00F33B04">
      <w:pPr>
        <w:jc w:val="center"/>
        <w:rPr>
          <w:szCs w:val="16"/>
        </w:rPr>
      </w:pPr>
      <w:r>
        <w:rPr>
          <w:b/>
          <w:sz w:val="36"/>
          <w:szCs w:val="24"/>
        </w:rPr>
        <w:br w:type="column"/>
      </w:r>
      <w:r w:rsidR="00F33B04" w:rsidRPr="00571B10">
        <w:rPr>
          <w:b/>
          <w:sz w:val="36"/>
          <w:szCs w:val="24"/>
        </w:rPr>
        <w:lastRenderedPageBreak/>
        <w:t xml:space="preserve">Diäten (d.h. „Gehalt“) der </w:t>
      </w:r>
      <w:r w:rsidR="00EF4BB7">
        <w:rPr>
          <w:b/>
          <w:sz w:val="36"/>
          <w:szCs w:val="24"/>
        </w:rPr>
        <w:t>Mitglieder des Abgeordnetenhauses</w:t>
      </w:r>
    </w:p>
    <w:p w14:paraId="45677199" w14:textId="73C7E804" w:rsidR="00454F0E" w:rsidRDefault="00D51D0A" w:rsidP="00D51D0A">
      <w:pPr>
        <w:jc w:val="center"/>
        <w:rPr>
          <w:sz w:val="16"/>
          <w:szCs w:val="16"/>
        </w:rPr>
      </w:pPr>
      <w:r>
        <w:rPr>
          <w:noProof/>
          <w:sz w:val="16"/>
          <w:szCs w:val="16"/>
        </w:rPr>
        <w:drawing>
          <wp:inline distT="0" distB="0" distL="0" distR="0" wp14:anchorId="0DDDA83F" wp14:editId="11C332D2">
            <wp:extent cx="9251950" cy="4163695"/>
            <wp:effectExtent l="0" t="0" r="6350" b="1905"/>
            <wp:docPr id="670023293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0023293" name="Grafik 670023293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4163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CC3393" w14:textId="7304BB89" w:rsidR="00454F0E" w:rsidRPr="00571B10" w:rsidRDefault="00D51D0A" w:rsidP="00F33B04">
      <w:pPr>
        <w:jc w:val="center"/>
        <w:rPr>
          <w:sz w:val="16"/>
          <w:szCs w:val="16"/>
        </w:rPr>
      </w:pPr>
      <w:r>
        <w:rPr>
          <w:rStyle w:val="normaltextrun"/>
          <w:rFonts w:ascii="Cambria" w:hAnsi="Cambria"/>
          <w:sz w:val="16"/>
          <w:szCs w:val="16"/>
        </w:rPr>
        <w:t xml:space="preserve">Bildquelle: </w:t>
      </w:r>
      <w:hyperlink r:id="rId54" w:tgtFrame="_blank" w:history="1">
        <w:r>
          <w:rPr>
            <w:rStyle w:val="normaltextrun"/>
            <w:rFonts w:ascii="Cambria" w:hAnsi="Cambria"/>
            <w:color w:val="0000FF"/>
            <w:sz w:val="16"/>
            <w:szCs w:val="16"/>
            <w:u w:val="single"/>
          </w:rPr>
          <w:t>https://www.faz.net/aktuell/gesellschaft/menschen/macht-sehr-viel-geld-gluecklich-17155337.html</w:t>
        </w:r>
      </w:hyperlink>
    </w:p>
    <w:p w14:paraId="0E6513F4" w14:textId="08815F0F" w:rsidR="00F33B04" w:rsidRPr="00571B10" w:rsidRDefault="00D51D0A" w:rsidP="00F33B04">
      <w:pPr>
        <w:jc w:val="center"/>
        <w:rPr>
          <w:sz w:val="36"/>
          <w:szCs w:val="24"/>
        </w:rPr>
      </w:pPr>
      <w:r>
        <w:rPr>
          <w:b/>
          <w:sz w:val="36"/>
          <w:szCs w:val="24"/>
        </w:rPr>
        <w:br w:type="column"/>
      </w:r>
      <w:r w:rsidR="00F33B04" w:rsidRPr="00571B10">
        <w:rPr>
          <w:b/>
          <w:sz w:val="36"/>
          <w:szCs w:val="24"/>
        </w:rPr>
        <w:lastRenderedPageBreak/>
        <w:t>Instandhaltung von Friedh</w:t>
      </w:r>
      <w:r w:rsidR="00F33B04">
        <w:rPr>
          <w:b/>
          <w:sz w:val="36"/>
          <w:szCs w:val="24"/>
        </w:rPr>
        <w:t>öfen</w:t>
      </w:r>
    </w:p>
    <w:p w14:paraId="65FBE95C" w14:textId="459DAE46" w:rsidR="00F33B04" w:rsidRDefault="00D51D0A" w:rsidP="00D51D0A">
      <w:pPr>
        <w:jc w:val="center"/>
        <w:rPr>
          <w:sz w:val="16"/>
          <w:szCs w:val="16"/>
        </w:rPr>
      </w:pPr>
      <w:r>
        <w:rPr>
          <w:noProof/>
          <w:sz w:val="16"/>
          <w:szCs w:val="16"/>
        </w:rPr>
        <w:drawing>
          <wp:inline distT="0" distB="0" distL="0" distR="0" wp14:anchorId="28C54E57" wp14:editId="345B18A0">
            <wp:extent cx="6709440" cy="4468633"/>
            <wp:effectExtent l="0" t="0" r="0" b="1905"/>
            <wp:docPr id="2072310917" name="Grafi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2310917" name="Grafik 2072310917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6720083" cy="4475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E560F7" w14:textId="77777777" w:rsidR="00D51D0A" w:rsidRDefault="00D51D0A" w:rsidP="00D51D0A">
      <w:pPr>
        <w:jc w:val="center"/>
        <w:rPr>
          <w:sz w:val="16"/>
          <w:szCs w:val="16"/>
        </w:rPr>
      </w:pPr>
      <w:r>
        <w:rPr>
          <w:rStyle w:val="normaltextrun"/>
          <w:rFonts w:ascii="Cambria" w:hAnsi="Cambria"/>
          <w:sz w:val="16"/>
          <w:szCs w:val="16"/>
        </w:rPr>
        <w:t xml:space="preserve">Bildquelle: </w:t>
      </w:r>
      <w:hyperlink r:id="rId56" w:tgtFrame="_blank" w:history="1">
        <w:r>
          <w:rPr>
            <w:rStyle w:val="normaltextrun"/>
            <w:rFonts w:ascii="Cambria" w:hAnsi="Cambria"/>
            <w:color w:val="0000FF"/>
            <w:sz w:val="16"/>
            <w:szCs w:val="16"/>
            <w:u w:val="single"/>
          </w:rPr>
          <w:t>https://www.westfalen-blatt.de/owl/kreis-minden-luebbecke/rahden/friedhofe-verursachen-hohe-kosten-1077346</w:t>
        </w:r>
      </w:hyperlink>
    </w:p>
    <w:p w14:paraId="67EE94A1" w14:textId="703A1B0E" w:rsidR="00D51D0A" w:rsidRPr="00D51D0A" w:rsidRDefault="00D51D0A" w:rsidP="00D51D0A">
      <w:pPr>
        <w:jc w:val="center"/>
        <w:rPr>
          <w:rStyle w:val="normaltextrun"/>
          <w:b/>
          <w:sz w:val="36"/>
          <w:szCs w:val="24"/>
        </w:rPr>
      </w:pPr>
      <w:r>
        <w:rPr>
          <w:sz w:val="16"/>
          <w:szCs w:val="16"/>
        </w:rPr>
        <w:br w:type="column"/>
      </w:r>
      <w:r w:rsidR="00454F0E" w:rsidRPr="00571B10">
        <w:rPr>
          <w:b/>
          <w:sz w:val="36"/>
          <w:szCs w:val="24"/>
        </w:rPr>
        <w:lastRenderedPageBreak/>
        <w:t>Öffentlicher Personennahverkehr (z.B. Straßenbahnausbau, mehr Buslinien etc.)</w:t>
      </w:r>
    </w:p>
    <w:p w14:paraId="21A446E0" w14:textId="562D8816" w:rsidR="00D51D0A" w:rsidRDefault="00D51D0A" w:rsidP="00D51D0A">
      <w:pPr>
        <w:jc w:val="center"/>
        <w:rPr>
          <w:rStyle w:val="normaltextrun"/>
          <w:rFonts w:ascii="Cambria" w:hAnsi="Cambria"/>
          <w:sz w:val="16"/>
          <w:szCs w:val="16"/>
        </w:rPr>
      </w:pPr>
      <w:r>
        <w:rPr>
          <w:noProof/>
          <w:sz w:val="36"/>
          <w:szCs w:val="24"/>
        </w:rPr>
        <w:drawing>
          <wp:inline distT="0" distB="0" distL="0" distR="0" wp14:anchorId="2BCA8BA9" wp14:editId="145C99CE">
            <wp:extent cx="7482177" cy="4205322"/>
            <wp:effectExtent l="0" t="0" r="0" b="0"/>
            <wp:docPr id="877218986" name="Grafi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7218986" name="Grafik 877218986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7496657" cy="4213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469EF4" w14:textId="3E3F0765" w:rsidR="00214275" w:rsidRPr="00D51D0A" w:rsidRDefault="00D51D0A" w:rsidP="00D51D0A">
      <w:pPr>
        <w:jc w:val="center"/>
        <w:rPr>
          <w:sz w:val="16"/>
          <w:szCs w:val="16"/>
        </w:rPr>
        <w:sectPr w:rsidR="00214275" w:rsidRPr="00D51D0A">
          <w:headerReference w:type="default" r:id="rId58"/>
          <w:pgSz w:w="16838" w:h="11906" w:orient="landscape" w:code="9"/>
          <w:pgMar w:top="1134" w:right="1134" w:bottom="1134" w:left="1134" w:header="709" w:footer="709" w:gutter="0"/>
          <w:cols w:space="708"/>
          <w:docGrid w:linePitch="360"/>
        </w:sectPr>
      </w:pPr>
      <w:r>
        <w:rPr>
          <w:rStyle w:val="normaltextrun"/>
          <w:rFonts w:ascii="Cambria" w:hAnsi="Cambria"/>
          <w:sz w:val="16"/>
          <w:szCs w:val="16"/>
        </w:rPr>
        <w:t xml:space="preserve">Bildquelle: </w:t>
      </w:r>
      <w:hyperlink r:id="rId59" w:tgtFrame="_blank" w:history="1">
        <w:r>
          <w:rPr>
            <w:rStyle w:val="normaltextrun"/>
            <w:rFonts w:ascii="Cambria" w:hAnsi="Cambria"/>
            <w:color w:val="0000FF"/>
            <w:sz w:val="16"/>
            <w:szCs w:val="16"/>
            <w:u w:val="single"/>
          </w:rPr>
          <w:t>https://impuls.vbb.de/finanzierung-der-zukunft/wie-wird-der-oepnv-eigentlich-finanziert/</w:t>
        </w:r>
      </w:hyperlink>
    </w:p>
    <w:p w14:paraId="2FAF61D9" w14:textId="77777777" w:rsidR="00214275" w:rsidRPr="00555C66" w:rsidRDefault="00214275" w:rsidP="00D51D0A">
      <w:pPr>
        <w:tabs>
          <w:tab w:val="left" w:pos="142"/>
        </w:tabs>
        <w:jc w:val="center"/>
        <w:rPr>
          <w:b/>
          <w:sz w:val="28"/>
          <w:szCs w:val="28"/>
        </w:rPr>
      </w:pPr>
      <w:r w:rsidRPr="00442F07">
        <w:rPr>
          <w:b/>
          <w:sz w:val="28"/>
          <w:szCs w:val="28"/>
        </w:rPr>
        <w:lastRenderedPageBreak/>
        <w:t>Lösungen mit Anmerkungen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539"/>
        <w:gridCol w:w="3531"/>
        <w:gridCol w:w="3598"/>
        <w:gridCol w:w="3608"/>
      </w:tblGrid>
      <w:tr w:rsidR="00214275" w14:paraId="356F5119" w14:textId="77777777">
        <w:tc>
          <w:tcPr>
            <w:tcW w:w="3604" w:type="dxa"/>
          </w:tcPr>
          <w:p w14:paraId="76498C15" w14:textId="77777777" w:rsidR="00214275" w:rsidRPr="00176664" w:rsidRDefault="00214275">
            <w:pPr>
              <w:tabs>
                <w:tab w:val="left" w:pos="142"/>
              </w:tabs>
              <w:jc w:val="center"/>
              <w:rPr>
                <w:b/>
                <w:sz w:val="24"/>
                <w:szCs w:val="24"/>
              </w:rPr>
            </w:pPr>
            <w:r w:rsidRPr="00176664">
              <w:rPr>
                <w:b/>
                <w:sz w:val="24"/>
                <w:szCs w:val="24"/>
              </w:rPr>
              <w:t>EU</w:t>
            </w:r>
          </w:p>
        </w:tc>
        <w:tc>
          <w:tcPr>
            <w:tcW w:w="3600" w:type="dxa"/>
          </w:tcPr>
          <w:p w14:paraId="7E90020D" w14:textId="77777777" w:rsidR="00214275" w:rsidRPr="00176664" w:rsidRDefault="00214275">
            <w:pPr>
              <w:tabs>
                <w:tab w:val="left" w:pos="142"/>
              </w:tabs>
              <w:jc w:val="center"/>
              <w:rPr>
                <w:b/>
                <w:sz w:val="24"/>
                <w:szCs w:val="24"/>
              </w:rPr>
            </w:pPr>
            <w:r w:rsidRPr="00176664">
              <w:rPr>
                <w:b/>
                <w:sz w:val="24"/>
                <w:szCs w:val="24"/>
              </w:rPr>
              <w:t>Bund</w:t>
            </w:r>
          </w:p>
        </w:tc>
        <w:tc>
          <w:tcPr>
            <w:tcW w:w="3652" w:type="dxa"/>
          </w:tcPr>
          <w:p w14:paraId="75ABB9CF" w14:textId="77777777" w:rsidR="00214275" w:rsidRPr="00176664" w:rsidRDefault="00214275">
            <w:pPr>
              <w:tabs>
                <w:tab w:val="left" w:pos="142"/>
              </w:tabs>
              <w:jc w:val="center"/>
              <w:rPr>
                <w:b/>
                <w:sz w:val="24"/>
                <w:szCs w:val="24"/>
              </w:rPr>
            </w:pPr>
            <w:r w:rsidRPr="00176664">
              <w:rPr>
                <w:b/>
                <w:sz w:val="24"/>
                <w:szCs w:val="24"/>
              </w:rPr>
              <w:t>Länder</w:t>
            </w:r>
          </w:p>
        </w:tc>
        <w:tc>
          <w:tcPr>
            <w:tcW w:w="3646" w:type="dxa"/>
          </w:tcPr>
          <w:p w14:paraId="58043B99" w14:textId="77777777" w:rsidR="00214275" w:rsidRPr="00176664" w:rsidRDefault="00214275">
            <w:pPr>
              <w:tabs>
                <w:tab w:val="left" w:pos="142"/>
              </w:tabs>
              <w:jc w:val="center"/>
              <w:rPr>
                <w:b/>
                <w:sz w:val="24"/>
                <w:szCs w:val="24"/>
              </w:rPr>
            </w:pPr>
            <w:r w:rsidRPr="00176664">
              <w:rPr>
                <w:b/>
                <w:sz w:val="24"/>
                <w:szCs w:val="24"/>
              </w:rPr>
              <w:t>Kommune</w:t>
            </w:r>
          </w:p>
        </w:tc>
      </w:tr>
      <w:tr w:rsidR="00214275" w14:paraId="18E5B1AF" w14:textId="77777777">
        <w:tc>
          <w:tcPr>
            <w:tcW w:w="3604" w:type="dxa"/>
          </w:tcPr>
          <w:p w14:paraId="0A86F0DF" w14:textId="77777777" w:rsidR="00214275" w:rsidRPr="00214275" w:rsidRDefault="00214275">
            <w:pPr>
              <w:tabs>
                <w:tab w:val="left" w:pos="142"/>
              </w:tabs>
              <w:jc w:val="center"/>
              <w:rPr>
                <w:sz w:val="20"/>
                <w:szCs w:val="20"/>
              </w:rPr>
            </w:pPr>
            <w:r w:rsidRPr="00214275">
              <w:rPr>
                <w:b/>
                <w:sz w:val="20"/>
                <w:szCs w:val="20"/>
              </w:rPr>
              <w:t>Beitritt von Mitgliedstaaten in die EU</w:t>
            </w:r>
            <w:r w:rsidRPr="00214275">
              <w:rPr>
                <w:sz w:val="20"/>
                <w:szCs w:val="20"/>
              </w:rPr>
              <w:br/>
              <w:t>(Vertrag über die Europäische Union Art. 49)</w:t>
            </w:r>
          </w:p>
        </w:tc>
        <w:tc>
          <w:tcPr>
            <w:tcW w:w="3600" w:type="dxa"/>
          </w:tcPr>
          <w:p w14:paraId="75D344BE" w14:textId="77777777" w:rsidR="00214275" w:rsidRPr="00214275" w:rsidRDefault="00214275">
            <w:pPr>
              <w:tabs>
                <w:tab w:val="left" w:pos="142"/>
              </w:tabs>
              <w:jc w:val="center"/>
              <w:rPr>
                <w:sz w:val="20"/>
                <w:szCs w:val="20"/>
              </w:rPr>
            </w:pPr>
            <w:r w:rsidRPr="00214275">
              <w:rPr>
                <w:b/>
                <w:sz w:val="20"/>
                <w:szCs w:val="20"/>
              </w:rPr>
              <w:t>Militär</w:t>
            </w:r>
            <w:r w:rsidRPr="00214275">
              <w:rPr>
                <w:b/>
                <w:sz w:val="20"/>
                <w:szCs w:val="20"/>
              </w:rPr>
              <w:br/>
            </w:r>
            <w:r w:rsidRPr="00214275">
              <w:rPr>
                <w:sz w:val="20"/>
                <w:szCs w:val="20"/>
              </w:rPr>
              <w:t>(GG Art. 73)</w:t>
            </w:r>
            <w:r w:rsidRPr="00214275">
              <w:rPr>
                <w:sz w:val="20"/>
                <w:szCs w:val="20"/>
              </w:rPr>
              <w:br/>
              <w:t>Zusatzinfo: aber abhängig von Bündnissen, wie der NATO und UN-Mandaten für Einsätze</w:t>
            </w:r>
          </w:p>
        </w:tc>
        <w:tc>
          <w:tcPr>
            <w:tcW w:w="3652" w:type="dxa"/>
          </w:tcPr>
          <w:p w14:paraId="450133E5" w14:textId="56AFD2C3" w:rsidR="00214275" w:rsidRPr="00214275" w:rsidRDefault="00214275">
            <w:pPr>
              <w:tabs>
                <w:tab w:val="left" w:pos="142"/>
              </w:tabs>
              <w:jc w:val="center"/>
              <w:rPr>
                <w:sz w:val="20"/>
                <w:szCs w:val="20"/>
              </w:rPr>
            </w:pPr>
            <w:r w:rsidRPr="00214275">
              <w:rPr>
                <w:b/>
                <w:sz w:val="20"/>
                <w:szCs w:val="20"/>
              </w:rPr>
              <w:t>Polizeiwesen</w:t>
            </w:r>
            <w:r w:rsidRPr="00214275">
              <w:rPr>
                <w:b/>
                <w:sz w:val="20"/>
                <w:szCs w:val="20"/>
              </w:rPr>
              <w:br/>
            </w:r>
            <w:r w:rsidRPr="00214275">
              <w:rPr>
                <w:sz w:val="20"/>
                <w:szCs w:val="20"/>
              </w:rPr>
              <w:t>(GG Art. 30 und 70)</w:t>
            </w:r>
            <w:r w:rsidRPr="00214275">
              <w:rPr>
                <w:sz w:val="20"/>
                <w:szCs w:val="20"/>
              </w:rPr>
              <w:br/>
              <w:t>Zusatzinfo: mit Ausnahme des Bundeskriminalamtes und der Bundespolizei, die z.B. für Grenzschutz zuständig ist und der kommunalen Polizeibehörden (a.k.a. „Ordnungs</w:t>
            </w:r>
            <w:r>
              <w:rPr>
                <w:sz w:val="20"/>
                <w:szCs w:val="20"/>
              </w:rPr>
              <w:t>-</w:t>
            </w:r>
            <w:r w:rsidRPr="00214275">
              <w:rPr>
                <w:sz w:val="20"/>
                <w:szCs w:val="20"/>
              </w:rPr>
              <w:t>amt“); beim Grenzschutz wiederrum gibt es eine Zusammenarbeit durch FRONTEX; außerdem Kommunal</w:t>
            </w:r>
            <w:r>
              <w:rPr>
                <w:sz w:val="20"/>
                <w:szCs w:val="20"/>
              </w:rPr>
              <w:t>-</w:t>
            </w:r>
            <w:r w:rsidRPr="00214275">
              <w:rPr>
                <w:sz w:val="20"/>
                <w:szCs w:val="20"/>
              </w:rPr>
              <w:t>polizei/Stadtpolizei (meist sog. „Ordnungsamt“)</w:t>
            </w:r>
          </w:p>
        </w:tc>
        <w:tc>
          <w:tcPr>
            <w:tcW w:w="3646" w:type="dxa"/>
          </w:tcPr>
          <w:p w14:paraId="5A30B03B" w14:textId="77777777" w:rsidR="00214275" w:rsidRPr="00214275" w:rsidRDefault="00214275">
            <w:pPr>
              <w:tabs>
                <w:tab w:val="left" w:pos="142"/>
              </w:tabs>
              <w:jc w:val="center"/>
              <w:rPr>
                <w:color w:val="FF0000"/>
                <w:sz w:val="20"/>
                <w:szCs w:val="20"/>
              </w:rPr>
            </w:pPr>
            <w:r w:rsidRPr="00214275">
              <w:rPr>
                <w:b/>
                <w:sz w:val="20"/>
                <w:szCs w:val="20"/>
              </w:rPr>
              <w:t>Sanierung eines Schwimmbads</w:t>
            </w:r>
            <w:r w:rsidRPr="00214275">
              <w:rPr>
                <w:sz w:val="20"/>
                <w:szCs w:val="20"/>
              </w:rPr>
              <w:br/>
              <w:t>(Freiwillige Selbstverwaltungsaufgabe)</w:t>
            </w:r>
          </w:p>
        </w:tc>
      </w:tr>
      <w:tr w:rsidR="00214275" w14:paraId="5F73C730" w14:textId="77777777">
        <w:tc>
          <w:tcPr>
            <w:tcW w:w="3604" w:type="dxa"/>
          </w:tcPr>
          <w:p w14:paraId="3EDE4FC8" w14:textId="77777777" w:rsidR="00214275" w:rsidRPr="00214275" w:rsidRDefault="00214275">
            <w:pPr>
              <w:tabs>
                <w:tab w:val="left" w:pos="142"/>
              </w:tabs>
              <w:jc w:val="center"/>
              <w:rPr>
                <w:sz w:val="20"/>
                <w:szCs w:val="20"/>
              </w:rPr>
            </w:pPr>
            <w:r w:rsidRPr="00214275">
              <w:rPr>
                <w:b/>
                <w:sz w:val="20"/>
                <w:szCs w:val="20"/>
              </w:rPr>
              <w:t>Kein Verkauf von Backöfen mit hohem Stromverbrauch</w:t>
            </w:r>
            <w:r w:rsidRPr="00214275">
              <w:rPr>
                <w:sz w:val="20"/>
                <w:szCs w:val="20"/>
              </w:rPr>
              <w:br/>
              <w:t>(Delegierte Verordnung (EU) Nr. 65/2014 der Kommission vom 1. Oktober 2013 zur Ergänzung der Richtlinie 2010/30/EU)</w:t>
            </w:r>
          </w:p>
        </w:tc>
        <w:tc>
          <w:tcPr>
            <w:tcW w:w="3600" w:type="dxa"/>
          </w:tcPr>
          <w:p w14:paraId="71A770E3" w14:textId="77777777" w:rsidR="00214275" w:rsidRPr="00214275" w:rsidRDefault="00214275">
            <w:pPr>
              <w:tabs>
                <w:tab w:val="left" w:pos="142"/>
              </w:tabs>
              <w:jc w:val="center"/>
              <w:rPr>
                <w:sz w:val="20"/>
                <w:szCs w:val="20"/>
              </w:rPr>
            </w:pPr>
            <w:r w:rsidRPr="00214275">
              <w:rPr>
                <w:b/>
                <w:sz w:val="20"/>
                <w:szCs w:val="20"/>
              </w:rPr>
              <w:t>Wie man eine Partei gründet</w:t>
            </w:r>
            <w:r w:rsidRPr="00214275">
              <w:rPr>
                <w:sz w:val="20"/>
                <w:szCs w:val="20"/>
              </w:rPr>
              <w:br/>
              <w:t>(GG Art. 21 und Parteiengesetz)</w:t>
            </w:r>
          </w:p>
        </w:tc>
        <w:tc>
          <w:tcPr>
            <w:tcW w:w="3652" w:type="dxa"/>
          </w:tcPr>
          <w:p w14:paraId="3FA2AE60" w14:textId="77777777" w:rsidR="00214275" w:rsidRPr="00214275" w:rsidRDefault="00214275">
            <w:pPr>
              <w:tabs>
                <w:tab w:val="left" w:pos="142"/>
              </w:tabs>
              <w:jc w:val="center"/>
              <w:rPr>
                <w:color w:val="FF0000"/>
                <w:sz w:val="20"/>
                <w:szCs w:val="20"/>
              </w:rPr>
            </w:pPr>
            <w:r w:rsidRPr="00214275">
              <w:rPr>
                <w:b/>
                <w:sz w:val="20"/>
                <w:szCs w:val="20"/>
              </w:rPr>
              <w:t>Kommunalrecht (z.B. wann wird ein Dorf zur Stadt?)</w:t>
            </w:r>
            <w:r w:rsidRPr="00214275">
              <w:rPr>
                <w:b/>
                <w:sz w:val="20"/>
                <w:szCs w:val="20"/>
              </w:rPr>
              <w:br/>
            </w:r>
            <w:r w:rsidRPr="00214275">
              <w:rPr>
                <w:sz w:val="20"/>
                <w:szCs w:val="20"/>
              </w:rPr>
              <w:t>(GG Art. 30 und 70)</w:t>
            </w:r>
          </w:p>
        </w:tc>
        <w:tc>
          <w:tcPr>
            <w:tcW w:w="3646" w:type="dxa"/>
          </w:tcPr>
          <w:p w14:paraId="5F0860BB" w14:textId="77777777" w:rsidR="00214275" w:rsidRPr="00214275" w:rsidRDefault="00214275">
            <w:pPr>
              <w:tabs>
                <w:tab w:val="left" w:pos="142"/>
              </w:tabs>
              <w:jc w:val="center"/>
              <w:rPr>
                <w:sz w:val="20"/>
                <w:szCs w:val="20"/>
              </w:rPr>
            </w:pPr>
            <w:r w:rsidRPr="00214275">
              <w:rPr>
                <w:b/>
                <w:sz w:val="20"/>
                <w:szCs w:val="20"/>
              </w:rPr>
              <w:t>Instandhaltung von Friedhöfen</w:t>
            </w:r>
            <w:r w:rsidRPr="00214275">
              <w:rPr>
                <w:b/>
                <w:sz w:val="20"/>
                <w:szCs w:val="20"/>
              </w:rPr>
              <w:br/>
            </w:r>
            <w:r w:rsidRPr="00214275">
              <w:rPr>
                <w:sz w:val="20"/>
                <w:szCs w:val="20"/>
              </w:rPr>
              <w:t>(Pflichtige Selbstverwaltungsaufgabe)</w:t>
            </w:r>
          </w:p>
        </w:tc>
      </w:tr>
      <w:tr w:rsidR="00214275" w14:paraId="0CD5F1E0" w14:textId="77777777">
        <w:tc>
          <w:tcPr>
            <w:tcW w:w="3604" w:type="dxa"/>
          </w:tcPr>
          <w:p w14:paraId="77AD73CC" w14:textId="77777777" w:rsidR="00214275" w:rsidRPr="00214275" w:rsidRDefault="00214275">
            <w:pPr>
              <w:tabs>
                <w:tab w:val="left" w:pos="142"/>
              </w:tabs>
              <w:jc w:val="center"/>
              <w:rPr>
                <w:sz w:val="20"/>
                <w:szCs w:val="20"/>
              </w:rPr>
            </w:pPr>
            <w:r w:rsidRPr="00214275">
              <w:rPr>
                <w:b/>
                <w:sz w:val="20"/>
                <w:szCs w:val="20"/>
              </w:rPr>
              <w:t>Mama darf auch in Polen, Schweden oder Spanien arbeiten, wenn sie dort eine Stelle findet</w:t>
            </w:r>
            <w:r w:rsidRPr="00214275">
              <w:rPr>
                <w:b/>
                <w:sz w:val="20"/>
                <w:szCs w:val="20"/>
              </w:rPr>
              <w:br/>
            </w:r>
            <w:r w:rsidRPr="00214275">
              <w:rPr>
                <w:sz w:val="20"/>
                <w:szCs w:val="20"/>
              </w:rPr>
              <w:t>(AEUV Art. 45)</w:t>
            </w:r>
          </w:p>
        </w:tc>
        <w:tc>
          <w:tcPr>
            <w:tcW w:w="3600" w:type="dxa"/>
          </w:tcPr>
          <w:p w14:paraId="54404082" w14:textId="77777777" w:rsidR="00214275" w:rsidRPr="00214275" w:rsidRDefault="00214275">
            <w:pPr>
              <w:tabs>
                <w:tab w:val="left" w:pos="142"/>
              </w:tabs>
              <w:jc w:val="center"/>
              <w:rPr>
                <w:sz w:val="20"/>
                <w:szCs w:val="20"/>
              </w:rPr>
            </w:pPr>
            <w:r w:rsidRPr="00214275">
              <w:rPr>
                <w:b/>
                <w:sz w:val="20"/>
                <w:szCs w:val="20"/>
              </w:rPr>
              <w:t>Ein- und Auswanderung</w:t>
            </w:r>
            <w:r w:rsidRPr="00214275">
              <w:rPr>
                <w:b/>
                <w:sz w:val="20"/>
                <w:szCs w:val="20"/>
              </w:rPr>
              <w:br/>
            </w:r>
            <w:r w:rsidRPr="00214275">
              <w:rPr>
                <w:sz w:val="20"/>
                <w:szCs w:val="20"/>
              </w:rPr>
              <w:t>(GG Art. 73)</w:t>
            </w:r>
            <w:r w:rsidRPr="00214275">
              <w:rPr>
                <w:sz w:val="20"/>
                <w:szCs w:val="20"/>
              </w:rPr>
              <w:br/>
              <w:t>Zusatzinfo: aber Binnenraum EU &amp; Dublin-III-Verordnung Nr. 604/2013 des Europäischen Parlaments und des Rates vom 26. Juni 2013</w:t>
            </w:r>
          </w:p>
        </w:tc>
        <w:tc>
          <w:tcPr>
            <w:tcW w:w="3652" w:type="dxa"/>
          </w:tcPr>
          <w:p w14:paraId="3FF7AE8B" w14:textId="77777777" w:rsidR="00214275" w:rsidRPr="00214275" w:rsidRDefault="00214275">
            <w:pPr>
              <w:tabs>
                <w:tab w:val="left" w:pos="142"/>
              </w:tabs>
              <w:jc w:val="center"/>
              <w:rPr>
                <w:sz w:val="20"/>
                <w:szCs w:val="20"/>
              </w:rPr>
            </w:pPr>
            <w:r w:rsidRPr="00214275">
              <w:rPr>
                <w:b/>
                <w:sz w:val="20"/>
                <w:szCs w:val="20"/>
              </w:rPr>
              <w:t>Rundfunkrecht</w:t>
            </w:r>
            <w:r w:rsidRPr="00214275">
              <w:rPr>
                <w:b/>
                <w:sz w:val="20"/>
                <w:szCs w:val="20"/>
              </w:rPr>
              <w:br/>
            </w:r>
            <w:r w:rsidRPr="00214275">
              <w:rPr>
                <w:sz w:val="20"/>
                <w:szCs w:val="20"/>
              </w:rPr>
              <w:t>(GG Art. 30 und 70)</w:t>
            </w:r>
            <w:r w:rsidRPr="00214275">
              <w:rPr>
                <w:sz w:val="20"/>
                <w:szCs w:val="20"/>
              </w:rPr>
              <w:br/>
              <w:t>Zusatzinfo: Die Zuständigkeit des Bundes für die Telekommunikation aus Art. 73 Abs. 1 Nr. 7 GG betrifft nur die Übertragungstechnik ab Studioausgang</w:t>
            </w:r>
          </w:p>
        </w:tc>
        <w:tc>
          <w:tcPr>
            <w:tcW w:w="3646" w:type="dxa"/>
          </w:tcPr>
          <w:p w14:paraId="1BEFD2E1" w14:textId="77777777" w:rsidR="00214275" w:rsidRPr="00214275" w:rsidRDefault="00214275">
            <w:pPr>
              <w:tabs>
                <w:tab w:val="left" w:pos="142"/>
              </w:tabs>
              <w:jc w:val="center"/>
              <w:rPr>
                <w:sz w:val="20"/>
                <w:szCs w:val="20"/>
              </w:rPr>
            </w:pPr>
            <w:r w:rsidRPr="00214275">
              <w:rPr>
                <w:b/>
                <w:sz w:val="20"/>
                <w:szCs w:val="20"/>
              </w:rPr>
              <w:t>Öffentlicher Personennahverkehr (z.B. Straßenausbau, mehr Buslinien etc.)</w:t>
            </w:r>
            <w:r w:rsidRPr="00214275">
              <w:rPr>
                <w:b/>
                <w:sz w:val="20"/>
                <w:szCs w:val="20"/>
              </w:rPr>
              <w:br/>
            </w:r>
            <w:r w:rsidRPr="00214275">
              <w:rPr>
                <w:sz w:val="20"/>
                <w:szCs w:val="20"/>
              </w:rPr>
              <w:t>(Freiwillige Selbstverwaltungsaufgabe) – Ausnahme als nichteinklagbare pflichtige Selbstverwaltungs-aufgabe ist z. B. die Schülerbeförderung</w:t>
            </w:r>
          </w:p>
          <w:p w14:paraId="5A79C70C" w14:textId="77777777" w:rsidR="00214275" w:rsidRPr="00214275" w:rsidRDefault="00214275">
            <w:pPr>
              <w:tabs>
                <w:tab w:val="left" w:pos="142"/>
              </w:tabs>
              <w:jc w:val="center"/>
              <w:rPr>
                <w:sz w:val="20"/>
                <w:szCs w:val="20"/>
              </w:rPr>
            </w:pPr>
          </w:p>
        </w:tc>
      </w:tr>
    </w:tbl>
    <w:p w14:paraId="1D2FAE6F" w14:textId="77777777" w:rsidR="003F4C9D" w:rsidRDefault="003F4C9D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614"/>
        <w:gridCol w:w="8"/>
        <w:gridCol w:w="3531"/>
        <w:gridCol w:w="6"/>
        <w:gridCol w:w="3623"/>
        <w:gridCol w:w="3494"/>
      </w:tblGrid>
      <w:tr w:rsidR="00214275" w14:paraId="4BD00F61" w14:textId="77777777">
        <w:tc>
          <w:tcPr>
            <w:tcW w:w="3630" w:type="dxa"/>
          </w:tcPr>
          <w:p w14:paraId="06ACE20A" w14:textId="77777777" w:rsidR="00214275" w:rsidRPr="00282973" w:rsidRDefault="00214275">
            <w:pPr>
              <w:tabs>
                <w:tab w:val="left" w:pos="142"/>
              </w:tabs>
              <w:jc w:val="center"/>
              <w:rPr>
                <w:b/>
                <w:sz w:val="24"/>
                <w:szCs w:val="24"/>
              </w:rPr>
            </w:pPr>
            <w:r w:rsidRPr="00282973">
              <w:rPr>
                <w:b/>
                <w:sz w:val="24"/>
                <w:szCs w:val="24"/>
              </w:rPr>
              <w:lastRenderedPageBreak/>
              <w:t>EU</w:t>
            </w:r>
          </w:p>
        </w:tc>
        <w:tc>
          <w:tcPr>
            <w:tcW w:w="3629" w:type="dxa"/>
            <w:gridSpan w:val="3"/>
          </w:tcPr>
          <w:p w14:paraId="31684DEF" w14:textId="77777777" w:rsidR="00214275" w:rsidRPr="00282973" w:rsidRDefault="00214275">
            <w:pPr>
              <w:tabs>
                <w:tab w:val="left" w:pos="142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Bund</w:t>
            </w:r>
          </w:p>
        </w:tc>
        <w:tc>
          <w:tcPr>
            <w:tcW w:w="3640" w:type="dxa"/>
          </w:tcPr>
          <w:p w14:paraId="09829B6D" w14:textId="77777777" w:rsidR="00214275" w:rsidRPr="00282973" w:rsidRDefault="00214275">
            <w:pPr>
              <w:tabs>
                <w:tab w:val="left" w:pos="142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Länder</w:t>
            </w:r>
          </w:p>
        </w:tc>
        <w:tc>
          <w:tcPr>
            <w:tcW w:w="3603" w:type="dxa"/>
          </w:tcPr>
          <w:p w14:paraId="729150A7" w14:textId="77777777" w:rsidR="00214275" w:rsidRPr="00282973" w:rsidRDefault="00214275">
            <w:pPr>
              <w:tabs>
                <w:tab w:val="left" w:pos="142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Kommunen</w:t>
            </w:r>
          </w:p>
        </w:tc>
      </w:tr>
      <w:tr w:rsidR="00214275" w:rsidRPr="00214275" w14:paraId="1886128C" w14:textId="77777777">
        <w:tc>
          <w:tcPr>
            <w:tcW w:w="3630" w:type="dxa"/>
          </w:tcPr>
          <w:p w14:paraId="07EAC7B2" w14:textId="77777777" w:rsidR="00214275" w:rsidRPr="00214275" w:rsidRDefault="00214275">
            <w:pPr>
              <w:tabs>
                <w:tab w:val="left" w:pos="14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629" w:type="dxa"/>
            <w:gridSpan w:val="3"/>
          </w:tcPr>
          <w:p w14:paraId="54FBA7C4" w14:textId="77777777" w:rsidR="00214275" w:rsidRPr="00214275" w:rsidRDefault="00214275">
            <w:pPr>
              <w:tabs>
                <w:tab w:val="left" w:pos="142"/>
              </w:tabs>
              <w:jc w:val="center"/>
              <w:rPr>
                <w:sz w:val="20"/>
                <w:szCs w:val="20"/>
              </w:rPr>
            </w:pPr>
            <w:r w:rsidRPr="00214275">
              <w:rPr>
                <w:b/>
                <w:sz w:val="20"/>
                <w:szCs w:val="20"/>
              </w:rPr>
              <w:t>Staatsangehörigkeit</w:t>
            </w:r>
            <w:r w:rsidRPr="00214275">
              <w:rPr>
                <w:b/>
                <w:sz w:val="20"/>
                <w:szCs w:val="20"/>
              </w:rPr>
              <w:br/>
            </w:r>
            <w:r w:rsidRPr="00214275">
              <w:rPr>
                <w:sz w:val="20"/>
                <w:szCs w:val="20"/>
              </w:rPr>
              <w:t>(GG Art. 73)</w:t>
            </w:r>
          </w:p>
        </w:tc>
        <w:tc>
          <w:tcPr>
            <w:tcW w:w="3640" w:type="dxa"/>
          </w:tcPr>
          <w:p w14:paraId="555FFB92" w14:textId="4F1954AE" w:rsidR="00214275" w:rsidRPr="00214275" w:rsidRDefault="00214275">
            <w:pPr>
              <w:tabs>
                <w:tab w:val="left" w:pos="142"/>
              </w:tabs>
              <w:jc w:val="center"/>
              <w:rPr>
                <w:b/>
                <w:sz w:val="20"/>
                <w:szCs w:val="20"/>
              </w:rPr>
            </w:pPr>
            <w:r w:rsidRPr="00214275">
              <w:rPr>
                <w:b/>
                <w:sz w:val="20"/>
                <w:szCs w:val="20"/>
              </w:rPr>
              <w:t xml:space="preserve">Diäten (d.h. „Gehalt“) der </w:t>
            </w:r>
            <w:r w:rsidR="002771EE">
              <w:rPr>
                <w:b/>
                <w:sz w:val="20"/>
                <w:szCs w:val="20"/>
              </w:rPr>
              <w:t xml:space="preserve">Mitglieder </w:t>
            </w:r>
            <w:r w:rsidR="00096F0C">
              <w:rPr>
                <w:b/>
                <w:sz w:val="20"/>
                <w:szCs w:val="20"/>
              </w:rPr>
              <w:t>des Abgeordnetenhauses</w:t>
            </w:r>
          </w:p>
          <w:p w14:paraId="238841A6" w14:textId="3D5365BA" w:rsidR="002771EE" w:rsidRDefault="002771EE" w:rsidP="002771EE">
            <w:pPr>
              <w:pStyle w:val="StandardWeb"/>
              <w:shd w:val="clear" w:color="auto" w:fill="FFFFFF"/>
              <w:jc w:val="center"/>
            </w:pPr>
            <w:r>
              <w:rPr>
                <w:rFonts w:ascii="Cambria" w:hAnsi="Cambria"/>
                <w:sz w:val="20"/>
                <w:szCs w:val="20"/>
              </w:rPr>
              <w:t xml:space="preserve">(§6 </w:t>
            </w:r>
            <w:proofErr w:type="spellStart"/>
            <w:r>
              <w:rPr>
                <w:rFonts w:ascii="Cambria" w:hAnsi="Cambria"/>
                <w:sz w:val="20"/>
                <w:szCs w:val="20"/>
              </w:rPr>
              <w:t>Entschädigung</w:t>
            </w:r>
            <w:proofErr w:type="spellEnd"/>
            <w:r>
              <w:rPr>
                <w:rFonts w:ascii="Cambria" w:hAnsi="Cambria"/>
                <w:sz w:val="20"/>
                <w:szCs w:val="20"/>
              </w:rPr>
              <w:t xml:space="preserve"> Landesabgeordnetengesetz – </w:t>
            </w:r>
            <w:proofErr w:type="spellStart"/>
            <w:r>
              <w:rPr>
                <w:rFonts w:ascii="Cambria" w:hAnsi="Cambria"/>
                <w:sz w:val="20"/>
                <w:szCs w:val="20"/>
              </w:rPr>
              <w:t>LAbgG</w:t>
            </w:r>
            <w:proofErr w:type="spellEnd"/>
            <w:r>
              <w:rPr>
                <w:rFonts w:ascii="Cambria" w:hAnsi="Cambria"/>
                <w:sz w:val="20"/>
                <w:szCs w:val="20"/>
              </w:rPr>
              <w:t>)</w:t>
            </w:r>
          </w:p>
          <w:p w14:paraId="470D9A2E" w14:textId="72D2FEDC" w:rsidR="00214275" w:rsidRPr="00214275" w:rsidRDefault="00214275" w:rsidP="008A12EE">
            <w:pPr>
              <w:tabs>
                <w:tab w:val="left" w:pos="14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603" w:type="dxa"/>
          </w:tcPr>
          <w:p w14:paraId="6FE0A77B" w14:textId="77777777" w:rsidR="00214275" w:rsidRPr="00214275" w:rsidRDefault="00214275">
            <w:pPr>
              <w:tabs>
                <w:tab w:val="left" w:pos="142"/>
              </w:tabs>
              <w:jc w:val="center"/>
              <w:rPr>
                <w:sz w:val="20"/>
                <w:szCs w:val="20"/>
              </w:rPr>
            </w:pPr>
          </w:p>
        </w:tc>
      </w:tr>
      <w:tr w:rsidR="00214275" w:rsidRPr="00214275" w14:paraId="1749DAB3" w14:textId="77777777">
        <w:tc>
          <w:tcPr>
            <w:tcW w:w="7259" w:type="dxa"/>
            <w:gridSpan w:val="4"/>
          </w:tcPr>
          <w:p w14:paraId="6A8237E2" w14:textId="77777777" w:rsidR="00214275" w:rsidRPr="00214275" w:rsidRDefault="00214275">
            <w:pPr>
              <w:tabs>
                <w:tab w:val="left" w:pos="142"/>
              </w:tabs>
              <w:jc w:val="center"/>
              <w:rPr>
                <w:sz w:val="20"/>
                <w:szCs w:val="20"/>
              </w:rPr>
            </w:pPr>
            <w:r w:rsidRPr="00214275">
              <w:rPr>
                <w:b/>
                <w:sz w:val="20"/>
                <w:szCs w:val="20"/>
              </w:rPr>
              <w:t>Zollbestimmungen</w:t>
            </w:r>
            <w:r w:rsidRPr="00214275">
              <w:rPr>
                <w:b/>
                <w:sz w:val="20"/>
                <w:szCs w:val="20"/>
              </w:rPr>
              <w:br/>
              <w:t xml:space="preserve">Bund: Einheit des Zoll- und Handelsgebietes </w:t>
            </w:r>
            <w:r w:rsidRPr="00214275">
              <w:rPr>
                <w:sz w:val="20"/>
                <w:szCs w:val="20"/>
              </w:rPr>
              <w:t>(GG Art. 73)</w:t>
            </w:r>
            <w:r w:rsidRPr="00214275">
              <w:rPr>
                <w:sz w:val="20"/>
                <w:szCs w:val="20"/>
              </w:rPr>
              <w:br/>
            </w:r>
            <w:r w:rsidRPr="00214275">
              <w:rPr>
                <w:b/>
                <w:sz w:val="20"/>
                <w:szCs w:val="20"/>
              </w:rPr>
              <w:t xml:space="preserve">EU: Zollunion </w:t>
            </w:r>
            <w:r w:rsidRPr="00214275">
              <w:rPr>
                <w:sz w:val="20"/>
                <w:szCs w:val="20"/>
              </w:rPr>
              <w:t>(AEUV Art. 28)</w:t>
            </w:r>
            <w:r w:rsidRPr="00214275">
              <w:rPr>
                <w:sz w:val="20"/>
                <w:szCs w:val="20"/>
              </w:rPr>
              <w:br/>
              <w:t>Zusatzinfo: Ausnahmen auch innerhalb der EU: z.B. Versand von Alkohol/Tabakwaren</w:t>
            </w:r>
          </w:p>
        </w:tc>
        <w:tc>
          <w:tcPr>
            <w:tcW w:w="3640" w:type="dxa"/>
          </w:tcPr>
          <w:p w14:paraId="20A6CDB1" w14:textId="1F9074C3" w:rsidR="00214275" w:rsidRPr="00214275" w:rsidRDefault="00214275">
            <w:pPr>
              <w:tabs>
                <w:tab w:val="left" w:pos="142"/>
              </w:tabs>
              <w:jc w:val="center"/>
              <w:rPr>
                <w:sz w:val="20"/>
                <w:szCs w:val="20"/>
              </w:rPr>
            </w:pPr>
            <w:r w:rsidRPr="00214275">
              <w:rPr>
                <w:b/>
                <w:sz w:val="20"/>
                <w:szCs w:val="20"/>
              </w:rPr>
              <w:t>Bildung</w:t>
            </w:r>
            <w:r w:rsidRPr="00214275">
              <w:rPr>
                <w:b/>
                <w:sz w:val="20"/>
                <w:szCs w:val="20"/>
              </w:rPr>
              <w:br/>
            </w:r>
            <w:r w:rsidRPr="00214275">
              <w:rPr>
                <w:sz w:val="20"/>
                <w:szCs w:val="20"/>
              </w:rPr>
              <w:t xml:space="preserve">(GG Art. 30 und z.B. </w:t>
            </w:r>
            <w:r w:rsidRPr="00214275">
              <w:rPr>
                <w:color w:val="000000" w:themeColor="text1"/>
                <w:sz w:val="20"/>
                <w:szCs w:val="20"/>
              </w:rPr>
              <w:t xml:space="preserve">Schulgesetz </w:t>
            </w:r>
            <w:r w:rsidR="00121C1D">
              <w:rPr>
                <w:color w:val="000000" w:themeColor="text1"/>
                <w:sz w:val="20"/>
                <w:szCs w:val="20"/>
              </w:rPr>
              <w:t>Brandenburg</w:t>
            </w:r>
            <w:r w:rsidRPr="00214275">
              <w:rPr>
                <w:sz w:val="20"/>
                <w:szCs w:val="20"/>
              </w:rPr>
              <w:t>)</w:t>
            </w:r>
            <w:r w:rsidRPr="00214275">
              <w:rPr>
                <w:sz w:val="20"/>
                <w:szCs w:val="20"/>
              </w:rPr>
              <w:br/>
              <w:t>Zusatzinfo: aber Einfluss aller Bundesländer durch Abstimmungen der KMK und Bildungsfonds auf Bundesebene und im Studienbereich auch übernationale Zusammenarbeit (Bologna-Prozess)</w:t>
            </w:r>
          </w:p>
          <w:p w14:paraId="3A2DCB0E" w14:textId="77777777" w:rsidR="00214275" w:rsidRPr="00214275" w:rsidRDefault="00214275">
            <w:pPr>
              <w:tabs>
                <w:tab w:val="left" w:pos="14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603" w:type="dxa"/>
          </w:tcPr>
          <w:p w14:paraId="09D3A411" w14:textId="77777777" w:rsidR="00214275" w:rsidRPr="00214275" w:rsidRDefault="00214275">
            <w:pPr>
              <w:tabs>
                <w:tab w:val="left" w:pos="142"/>
              </w:tabs>
              <w:jc w:val="center"/>
              <w:rPr>
                <w:sz w:val="20"/>
                <w:szCs w:val="20"/>
              </w:rPr>
            </w:pPr>
          </w:p>
        </w:tc>
      </w:tr>
      <w:tr w:rsidR="00214275" w:rsidRPr="00214275" w14:paraId="1BD6FBC5" w14:textId="77777777">
        <w:tc>
          <w:tcPr>
            <w:tcW w:w="3630" w:type="dxa"/>
          </w:tcPr>
          <w:p w14:paraId="0757B330" w14:textId="77777777" w:rsidR="00214275" w:rsidRPr="00214275" w:rsidRDefault="00214275">
            <w:pPr>
              <w:tabs>
                <w:tab w:val="left" w:pos="142"/>
              </w:tabs>
              <w:jc w:val="center"/>
              <w:rPr>
                <w:sz w:val="20"/>
                <w:szCs w:val="20"/>
              </w:rPr>
            </w:pPr>
            <w:r w:rsidRPr="00214275">
              <w:rPr>
                <w:b/>
                <w:sz w:val="20"/>
                <w:szCs w:val="20"/>
              </w:rPr>
              <w:t>Menschen dürfen wegen ihrer Religion, einer Behinderung, ihres Alters, ihres Geschlechts oder ihrer sexuellen Ausrichtung nicht unterschiedlich behandelt werden</w:t>
            </w:r>
            <w:r w:rsidRPr="00214275">
              <w:rPr>
                <w:sz w:val="20"/>
                <w:szCs w:val="20"/>
              </w:rPr>
              <w:br/>
              <w:t>(u.a. AEUV Art. 19)</w:t>
            </w:r>
            <w:r w:rsidRPr="00214275">
              <w:rPr>
                <w:sz w:val="20"/>
                <w:szCs w:val="20"/>
              </w:rPr>
              <w:br/>
              <w:t>Zusatzinfo: Nichtdiskriminierung auch auf Bundesebene und in fast allen Ländern, wenngleich nicht immer in allen Bereichen und bezogen auf alle Kategorien</w:t>
            </w:r>
          </w:p>
          <w:p w14:paraId="4A81E7B8" w14:textId="77777777" w:rsidR="00214275" w:rsidRPr="00214275" w:rsidRDefault="00214275">
            <w:pPr>
              <w:tabs>
                <w:tab w:val="left" w:pos="14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629" w:type="dxa"/>
            <w:gridSpan w:val="3"/>
          </w:tcPr>
          <w:p w14:paraId="74A348EB" w14:textId="45829552" w:rsidR="00214275" w:rsidRPr="00214275" w:rsidRDefault="00214275">
            <w:pPr>
              <w:tabs>
                <w:tab w:val="left" w:pos="142"/>
              </w:tabs>
              <w:jc w:val="center"/>
              <w:rPr>
                <w:b/>
                <w:sz w:val="20"/>
                <w:szCs w:val="20"/>
              </w:rPr>
            </w:pPr>
            <w:r w:rsidRPr="00214275">
              <w:rPr>
                <w:b/>
                <w:sz w:val="20"/>
                <w:szCs w:val="20"/>
              </w:rPr>
              <w:t>Gesetz zur Einführung auf Eheschließung für Personen gleichen Geschlechts („Ehe für Alle“)</w:t>
            </w:r>
          </w:p>
          <w:p w14:paraId="37315FB9" w14:textId="77777777" w:rsidR="00214275" w:rsidRPr="00214275" w:rsidRDefault="00214275">
            <w:pPr>
              <w:tabs>
                <w:tab w:val="left" w:pos="142"/>
              </w:tabs>
              <w:jc w:val="center"/>
              <w:rPr>
                <w:sz w:val="20"/>
                <w:szCs w:val="20"/>
              </w:rPr>
            </w:pPr>
            <w:r w:rsidRPr="00214275">
              <w:rPr>
                <w:b/>
                <w:sz w:val="20"/>
                <w:szCs w:val="20"/>
              </w:rPr>
              <w:br/>
            </w:r>
            <w:r w:rsidRPr="00214275">
              <w:rPr>
                <w:sz w:val="20"/>
                <w:szCs w:val="20"/>
              </w:rPr>
              <w:t>Zusatzinfo: Seit 1.10.2017 in Kraft</w:t>
            </w:r>
          </w:p>
        </w:tc>
        <w:tc>
          <w:tcPr>
            <w:tcW w:w="3640" w:type="dxa"/>
          </w:tcPr>
          <w:p w14:paraId="7C321BE3" w14:textId="3A58E51C" w:rsidR="00214275" w:rsidRPr="00214275" w:rsidRDefault="00214275">
            <w:pPr>
              <w:tabs>
                <w:tab w:val="left" w:pos="142"/>
              </w:tabs>
              <w:jc w:val="center"/>
              <w:rPr>
                <w:color w:val="FF0000"/>
                <w:sz w:val="20"/>
                <w:szCs w:val="20"/>
              </w:rPr>
            </w:pPr>
            <w:r w:rsidRPr="00214275">
              <w:rPr>
                <w:b/>
                <w:sz w:val="20"/>
                <w:szCs w:val="20"/>
              </w:rPr>
              <w:t xml:space="preserve">Wahlberechtigung für </w:t>
            </w:r>
            <w:r w:rsidR="00096F0C" w:rsidRPr="002771EE">
              <w:rPr>
                <w:b/>
                <w:color w:val="000000" w:themeColor="text1"/>
                <w:sz w:val="20"/>
                <w:szCs w:val="20"/>
              </w:rPr>
              <w:t>Abgeordnetenhaus</w:t>
            </w:r>
            <w:r w:rsidRPr="002771EE">
              <w:rPr>
                <w:b/>
                <w:color w:val="000000" w:themeColor="text1"/>
                <w:sz w:val="20"/>
                <w:szCs w:val="20"/>
              </w:rPr>
              <w:t>wahl</w:t>
            </w:r>
            <w:r w:rsidRPr="002771EE">
              <w:rPr>
                <w:b/>
                <w:color w:val="000000" w:themeColor="text1"/>
                <w:sz w:val="20"/>
                <w:szCs w:val="20"/>
              </w:rPr>
              <w:br/>
            </w:r>
            <w:r w:rsidR="0081513A" w:rsidRPr="002771EE">
              <w:rPr>
                <w:color w:val="000000" w:themeColor="text1"/>
                <w:sz w:val="20"/>
                <w:szCs w:val="20"/>
              </w:rPr>
              <w:t>(</w:t>
            </w:r>
            <w:r w:rsidR="002771EE" w:rsidRPr="002771EE">
              <w:rPr>
                <w:color w:val="000000" w:themeColor="text1"/>
                <w:sz w:val="20"/>
                <w:szCs w:val="20"/>
              </w:rPr>
              <w:t>§</w:t>
            </w:r>
            <w:r w:rsidR="002771EE">
              <w:rPr>
                <w:color w:val="000000" w:themeColor="text1"/>
                <w:sz w:val="20"/>
                <w:szCs w:val="20"/>
              </w:rPr>
              <w:t>1</w:t>
            </w:r>
            <w:r w:rsidR="002771EE" w:rsidRPr="002771EE">
              <w:rPr>
                <w:color w:val="000000" w:themeColor="text1"/>
                <w:sz w:val="20"/>
                <w:szCs w:val="20"/>
              </w:rPr>
              <w:t xml:space="preserve"> </w:t>
            </w:r>
            <w:r w:rsidR="0081513A" w:rsidRPr="002771EE">
              <w:rPr>
                <w:color w:val="000000" w:themeColor="text1"/>
                <w:sz w:val="20"/>
                <w:szCs w:val="20"/>
              </w:rPr>
              <w:t xml:space="preserve">Landeswahlgesetz des Landes </w:t>
            </w:r>
            <w:r w:rsidR="002771EE" w:rsidRPr="002771EE">
              <w:rPr>
                <w:color w:val="000000" w:themeColor="text1"/>
                <w:sz w:val="20"/>
                <w:szCs w:val="20"/>
              </w:rPr>
              <w:t>Berlin</w:t>
            </w:r>
            <w:r w:rsidR="0081513A" w:rsidRPr="002771EE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603" w:type="dxa"/>
          </w:tcPr>
          <w:p w14:paraId="2964D1F2" w14:textId="77777777" w:rsidR="00214275" w:rsidRPr="00214275" w:rsidRDefault="00214275">
            <w:pPr>
              <w:tabs>
                <w:tab w:val="left" w:pos="142"/>
              </w:tabs>
              <w:jc w:val="center"/>
              <w:rPr>
                <w:sz w:val="20"/>
                <w:szCs w:val="20"/>
              </w:rPr>
            </w:pPr>
          </w:p>
        </w:tc>
      </w:tr>
      <w:tr w:rsidR="00214275" w14:paraId="569EC634" w14:textId="77777777" w:rsidTr="003F4C9D">
        <w:trPr>
          <w:trHeight w:val="416"/>
        </w:trPr>
        <w:tc>
          <w:tcPr>
            <w:tcW w:w="3638" w:type="dxa"/>
            <w:gridSpan w:val="2"/>
          </w:tcPr>
          <w:p w14:paraId="1898C147" w14:textId="77777777" w:rsidR="00214275" w:rsidRPr="005C0FAF" w:rsidRDefault="00214275">
            <w:pPr>
              <w:tabs>
                <w:tab w:val="left" w:pos="142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EU</w:t>
            </w:r>
          </w:p>
        </w:tc>
        <w:tc>
          <w:tcPr>
            <w:tcW w:w="3615" w:type="dxa"/>
          </w:tcPr>
          <w:p w14:paraId="373B90D1" w14:textId="77777777" w:rsidR="00214275" w:rsidRPr="005C0FAF" w:rsidRDefault="00214275">
            <w:pPr>
              <w:tabs>
                <w:tab w:val="left" w:pos="142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Bund</w:t>
            </w:r>
          </w:p>
        </w:tc>
        <w:tc>
          <w:tcPr>
            <w:tcW w:w="3641" w:type="dxa"/>
            <w:gridSpan w:val="2"/>
          </w:tcPr>
          <w:p w14:paraId="032F7B78" w14:textId="77777777" w:rsidR="00214275" w:rsidRPr="005C0FAF" w:rsidRDefault="00214275">
            <w:pPr>
              <w:tabs>
                <w:tab w:val="left" w:pos="142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Länder</w:t>
            </w:r>
          </w:p>
        </w:tc>
        <w:tc>
          <w:tcPr>
            <w:tcW w:w="3608" w:type="dxa"/>
          </w:tcPr>
          <w:p w14:paraId="4FA06064" w14:textId="77777777" w:rsidR="00214275" w:rsidRPr="005C0FAF" w:rsidRDefault="00214275">
            <w:pPr>
              <w:tabs>
                <w:tab w:val="left" w:pos="142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Kommunen</w:t>
            </w:r>
          </w:p>
        </w:tc>
      </w:tr>
      <w:tr w:rsidR="00214275" w14:paraId="21EE09AB" w14:textId="77777777" w:rsidTr="003F4C9D">
        <w:tc>
          <w:tcPr>
            <w:tcW w:w="3638" w:type="dxa"/>
            <w:gridSpan w:val="2"/>
          </w:tcPr>
          <w:p w14:paraId="24269C9F" w14:textId="77777777" w:rsidR="00214275" w:rsidRDefault="00214275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Jeder Arbeiter muss pro Tag elf zusammenhängende Stunden Ruhezeit haben</w:t>
            </w:r>
            <w:r>
              <w:rPr>
                <w:b/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(Richtlinie 2003/88/EG des Europäischen Parlaments und des Rates vom 4. November 2003 Kapitel 2 Artikel 3)</w:t>
            </w:r>
            <w:r>
              <w:rPr>
                <w:sz w:val="24"/>
                <w:szCs w:val="24"/>
              </w:rPr>
              <w:br/>
              <w:t>Zusatzinfo: Arbeitsschutz auch auf Bundes- und Länderebene</w:t>
            </w:r>
          </w:p>
          <w:p w14:paraId="78535088" w14:textId="77777777" w:rsidR="00214275" w:rsidRPr="009B513E" w:rsidRDefault="00214275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615" w:type="dxa"/>
          </w:tcPr>
          <w:p w14:paraId="2F456A44" w14:textId="77777777" w:rsidR="00214275" w:rsidRPr="009B513E" w:rsidRDefault="00214275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Festsetzung der Volljährigkeit</w:t>
            </w:r>
            <w:r>
              <w:rPr>
                <w:b/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(§2 BGB)</w:t>
            </w:r>
          </w:p>
        </w:tc>
        <w:tc>
          <w:tcPr>
            <w:tcW w:w="3641" w:type="dxa"/>
            <w:gridSpan w:val="2"/>
          </w:tcPr>
          <w:p w14:paraId="150A8C18" w14:textId="77777777" w:rsidR="00214275" w:rsidRPr="009B513E" w:rsidRDefault="00214275">
            <w:pPr>
              <w:tabs>
                <w:tab w:val="left" w:pos="142"/>
              </w:tabs>
              <w:jc w:val="center"/>
              <w:rPr>
                <w:color w:val="FF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Ladenschlussgesetze</w:t>
            </w:r>
            <w:r>
              <w:rPr>
                <w:b/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(GG Art. 74 Abs. 11</w:t>
            </w:r>
            <w:r>
              <w:rPr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3608" w:type="dxa"/>
          </w:tcPr>
          <w:p w14:paraId="50AD42F1" w14:textId="77777777" w:rsidR="00214275" w:rsidRDefault="00214275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</w:p>
        </w:tc>
      </w:tr>
      <w:tr w:rsidR="00214275" w14:paraId="1B4E8C46" w14:textId="77777777" w:rsidTr="003F4C9D">
        <w:tc>
          <w:tcPr>
            <w:tcW w:w="3638" w:type="dxa"/>
            <w:gridSpan w:val="2"/>
          </w:tcPr>
          <w:p w14:paraId="43F5B119" w14:textId="77777777" w:rsidR="00214275" w:rsidRDefault="00214275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256" w:type="dxa"/>
            <w:gridSpan w:val="3"/>
          </w:tcPr>
          <w:p w14:paraId="366A9440" w14:textId="26C8D344" w:rsidR="00214275" w:rsidRDefault="00214275" w:rsidP="003A114B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Hochsee- und Küstenschifffahrt</w:t>
            </w:r>
            <w:r>
              <w:rPr>
                <w:b/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(GG Art. 74 Abs. 21)</w:t>
            </w:r>
          </w:p>
        </w:tc>
        <w:tc>
          <w:tcPr>
            <w:tcW w:w="3608" w:type="dxa"/>
          </w:tcPr>
          <w:p w14:paraId="31C630E5" w14:textId="77777777" w:rsidR="00214275" w:rsidRDefault="00214275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</w:p>
        </w:tc>
      </w:tr>
      <w:tr w:rsidR="00214275" w14:paraId="68A6CD99" w14:textId="77777777" w:rsidTr="003F4C9D">
        <w:trPr>
          <w:trHeight w:val="3887"/>
        </w:trPr>
        <w:tc>
          <w:tcPr>
            <w:tcW w:w="3638" w:type="dxa"/>
            <w:gridSpan w:val="2"/>
          </w:tcPr>
          <w:p w14:paraId="19A06957" w14:textId="77777777" w:rsidR="00EC293D" w:rsidRPr="00EC293D" w:rsidRDefault="00EC293D" w:rsidP="00EC293D">
            <w:pPr>
              <w:tabs>
                <w:tab w:val="left" w:pos="142"/>
              </w:tabs>
              <w:jc w:val="center"/>
              <w:rPr>
                <w:sz w:val="20"/>
                <w:szCs w:val="20"/>
              </w:rPr>
            </w:pPr>
            <w:r w:rsidRPr="00EC293D">
              <w:rPr>
                <w:b/>
                <w:bCs/>
                <w:sz w:val="20"/>
                <w:szCs w:val="20"/>
              </w:rPr>
              <w:t>Wahlberechtigung bei Wahlen zur Bezirksverordnetenversammlung (BVV)</w:t>
            </w:r>
            <w:r w:rsidRPr="00EC293D">
              <w:rPr>
                <w:sz w:val="20"/>
                <w:szCs w:val="20"/>
              </w:rPr>
              <w:t xml:space="preserve"> </w:t>
            </w:r>
          </w:p>
          <w:p w14:paraId="45C9B1B2" w14:textId="6937B826" w:rsidR="00214275" w:rsidRPr="00EC293D" w:rsidRDefault="00EC293D" w:rsidP="00EC293D">
            <w:pPr>
              <w:tabs>
                <w:tab w:val="left" w:pos="142"/>
              </w:tabs>
              <w:jc w:val="center"/>
              <w:rPr>
                <w:sz w:val="20"/>
                <w:szCs w:val="20"/>
              </w:rPr>
            </w:pPr>
            <w:r w:rsidRPr="00EC293D">
              <w:rPr>
                <w:sz w:val="20"/>
                <w:szCs w:val="20"/>
              </w:rPr>
              <w:t>(Richtlinie 94/80/EG des Rates vom 19. Dezember 1994 und Bezirksverwaltungsgesetz Berlin) Zusatzinfo: EU-Richtlinie gibt vor, dass alle EU-Bürger in der EU auf kommunaler Ebene wählen können müssen → Berlin setzt dieses Recht über das Bezirksverwaltungsgesetz um: EU-Bürger dürfen bei BVV-Wahlen wählen.</w:t>
            </w:r>
          </w:p>
        </w:tc>
        <w:tc>
          <w:tcPr>
            <w:tcW w:w="3615" w:type="dxa"/>
          </w:tcPr>
          <w:p w14:paraId="65B2CACF" w14:textId="77777777" w:rsidR="00214275" w:rsidRDefault="00214275" w:rsidP="003A114B">
            <w:pPr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3641" w:type="dxa"/>
            <w:gridSpan w:val="2"/>
          </w:tcPr>
          <w:p w14:paraId="282D8179" w14:textId="77777777" w:rsidR="00EC293D" w:rsidRDefault="00214275" w:rsidP="00EC293D">
            <w:pPr>
              <w:tabs>
                <w:tab w:val="left" w:pos="142"/>
              </w:tabs>
              <w:jc w:val="center"/>
              <w:rPr>
                <w:sz w:val="20"/>
                <w:szCs w:val="20"/>
              </w:rPr>
            </w:pPr>
            <w:r w:rsidRPr="00EC293D">
              <w:rPr>
                <w:b/>
                <w:sz w:val="20"/>
                <w:szCs w:val="20"/>
              </w:rPr>
              <w:t xml:space="preserve">Wahlberechtigung bei </w:t>
            </w:r>
            <w:r w:rsidR="00EC293D" w:rsidRPr="00EC293D">
              <w:rPr>
                <w:b/>
                <w:bCs/>
                <w:sz w:val="20"/>
                <w:szCs w:val="20"/>
              </w:rPr>
              <w:t>Wahlen zur Bezirksverordnetenversammlung (BVV)</w:t>
            </w:r>
            <w:r w:rsidR="00EC293D" w:rsidRPr="00EC293D">
              <w:rPr>
                <w:sz w:val="20"/>
                <w:szCs w:val="20"/>
              </w:rPr>
              <w:t xml:space="preserve"> </w:t>
            </w:r>
          </w:p>
          <w:p w14:paraId="171B5C8A" w14:textId="5F3A6F66" w:rsidR="00214275" w:rsidRPr="00EC293D" w:rsidRDefault="00214275" w:rsidP="00EC293D">
            <w:pPr>
              <w:tabs>
                <w:tab w:val="left" w:pos="142"/>
              </w:tabs>
              <w:jc w:val="center"/>
              <w:rPr>
                <w:sz w:val="20"/>
                <w:szCs w:val="20"/>
              </w:rPr>
            </w:pPr>
            <w:r w:rsidRPr="00EC293D">
              <w:rPr>
                <w:b/>
                <w:sz w:val="20"/>
                <w:szCs w:val="20"/>
              </w:rPr>
              <w:br/>
            </w:r>
            <w:r w:rsidRPr="00EC293D">
              <w:rPr>
                <w:sz w:val="20"/>
                <w:szCs w:val="20"/>
              </w:rPr>
              <w:t xml:space="preserve">(Richtlinie 94/80/EG des Rates vom 19. Dezember 1994 und </w:t>
            </w:r>
            <w:r w:rsidR="00EC293D" w:rsidRPr="00EC293D">
              <w:rPr>
                <w:sz w:val="20"/>
                <w:szCs w:val="20"/>
              </w:rPr>
              <w:t>Bezirksverwaltungsgesetz Berlin</w:t>
            </w:r>
            <w:r w:rsidRPr="00EC293D">
              <w:rPr>
                <w:color w:val="000000" w:themeColor="text1"/>
                <w:sz w:val="20"/>
                <w:szCs w:val="20"/>
              </w:rPr>
              <w:t>)</w:t>
            </w:r>
            <w:r w:rsidRPr="00EC293D">
              <w:rPr>
                <w:color w:val="FF0000"/>
                <w:sz w:val="20"/>
                <w:szCs w:val="20"/>
              </w:rPr>
              <w:br/>
            </w:r>
            <w:r w:rsidRPr="00EC293D">
              <w:rPr>
                <w:color w:val="000000" w:themeColor="text1"/>
                <w:sz w:val="20"/>
                <w:szCs w:val="20"/>
              </w:rPr>
              <w:t xml:space="preserve">Zusatzinfo: EU-Richtlinie gibt vor, dass alle EU-Bürger in der EU kommunal wählen können müssen </w:t>
            </w:r>
            <w:r w:rsidR="00EC293D" w:rsidRPr="00EC293D">
              <w:rPr>
                <w:sz w:val="20"/>
                <w:szCs w:val="20"/>
              </w:rPr>
              <w:t>→</w:t>
            </w:r>
            <w:r w:rsidRPr="00EC293D">
              <w:rPr>
                <w:color w:val="000000" w:themeColor="text1"/>
                <w:sz w:val="20"/>
                <w:szCs w:val="20"/>
              </w:rPr>
              <w:t xml:space="preserve"> </w:t>
            </w:r>
            <w:r w:rsidR="00EC293D" w:rsidRPr="00EC293D">
              <w:rPr>
                <w:sz w:val="20"/>
                <w:szCs w:val="20"/>
              </w:rPr>
              <w:t>Berlin setzt dieses Recht über das Bezirksverwaltungsgesetz um: EU-Bürger dürfen bei BVV-Wahlen wählen.</w:t>
            </w:r>
          </w:p>
        </w:tc>
        <w:tc>
          <w:tcPr>
            <w:tcW w:w="3608" w:type="dxa"/>
          </w:tcPr>
          <w:p w14:paraId="0FB9DED8" w14:textId="77777777" w:rsidR="00214275" w:rsidRDefault="00214275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</w:p>
        </w:tc>
      </w:tr>
    </w:tbl>
    <w:p w14:paraId="4BC53083" w14:textId="7F38ACB5" w:rsidR="00B00341" w:rsidRDefault="00B00341" w:rsidP="003A114B">
      <w:pPr>
        <w:tabs>
          <w:tab w:val="left" w:pos="3226"/>
        </w:tabs>
      </w:pPr>
    </w:p>
    <w:sectPr w:rsidR="00B00341" w:rsidSect="00214275">
      <w:headerReference w:type="default" r:id="rId60"/>
      <w:footerReference w:type="even" r:id="rId61"/>
      <w:footerReference w:type="default" r:id="rId62"/>
      <w:pgSz w:w="16838" w:h="11906" w:orient="landscape"/>
      <w:pgMar w:top="1414" w:right="1418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13BBA4" w14:textId="77777777" w:rsidR="00024799" w:rsidRDefault="00024799" w:rsidP="008C0ED6">
      <w:pPr>
        <w:spacing w:after="0" w:line="240" w:lineRule="auto"/>
      </w:pPr>
      <w:r>
        <w:separator/>
      </w:r>
    </w:p>
  </w:endnote>
  <w:endnote w:type="continuationSeparator" w:id="0">
    <w:p w14:paraId="45B64880" w14:textId="77777777" w:rsidR="00024799" w:rsidRDefault="00024799" w:rsidP="008C0E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Times New Roman"/>
    <w:panose1 w:val="020B06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68B84" w14:textId="77777777" w:rsidR="00BB64DC" w:rsidRDefault="00B81B85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5A132908" w14:textId="77777777" w:rsidR="00BB64DC" w:rsidRDefault="00BB64DC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C5AB3B" w14:textId="77777777" w:rsidR="00BB64DC" w:rsidRDefault="00B81B85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3</w:t>
    </w:r>
    <w:r>
      <w:rPr>
        <w:rStyle w:val="Seitenzahl"/>
      </w:rPr>
      <w:fldChar w:fldCharType="end"/>
    </w:r>
  </w:p>
  <w:p w14:paraId="0046EDE0" w14:textId="77777777" w:rsidR="00BB64DC" w:rsidRDefault="00BB64DC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200D7F" w14:textId="77777777" w:rsidR="00024799" w:rsidRDefault="00024799" w:rsidP="008C0ED6">
      <w:pPr>
        <w:spacing w:after="0" w:line="240" w:lineRule="auto"/>
      </w:pPr>
      <w:r>
        <w:separator/>
      </w:r>
    </w:p>
  </w:footnote>
  <w:footnote w:type="continuationSeparator" w:id="0">
    <w:p w14:paraId="08711239" w14:textId="77777777" w:rsidR="00024799" w:rsidRDefault="00024799" w:rsidP="008C0E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179DC6" w14:textId="61A16FD5" w:rsidR="00BB64DC" w:rsidRPr="002926AA" w:rsidRDefault="00F33B04">
    <w:pPr>
      <w:pStyle w:val="Kopfzeile"/>
    </w:pPr>
    <w:r w:rsidRPr="00F33B04"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14345D52" wp14:editId="27A09ED1">
              <wp:simplePos x="0" y="0"/>
              <wp:positionH relativeFrom="column">
                <wp:posOffset>-489674</wp:posOffset>
              </wp:positionH>
              <wp:positionV relativeFrom="margin">
                <wp:posOffset>-503983</wp:posOffset>
              </wp:positionV>
              <wp:extent cx="3086100" cy="457200"/>
              <wp:effectExtent l="0" t="0" r="19050" b="19050"/>
              <wp:wrapNone/>
              <wp:docPr id="38" name="Textfeld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8610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8745AB" w14:textId="4888FFA9" w:rsidR="00F33B04" w:rsidRPr="002F18A0" w:rsidRDefault="00F33B04" w:rsidP="00F33B04">
                          <w:pPr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</w:rPr>
                          </w:pPr>
                          <w:r w:rsidRPr="002F18A0">
                            <w:rPr>
                              <w:rFonts w:ascii="Arial Unicode MS" w:eastAsia="Arial Unicode MS" w:hAnsi="Arial Unicode MS" w:cs="Arial Unicode MS"/>
                              <w:b/>
                            </w:rPr>
                            <w:t>M</w:t>
                          </w:r>
                          <w:r>
                            <w:rPr>
                              <w:rFonts w:ascii="Arial Unicode MS" w:eastAsia="Arial Unicode MS" w:hAnsi="Arial Unicode MS" w:cs="Arial Unicode MS"/>
                              <w:b/>
                            </w:rPr>
                            <w:t>2</w:t>
                          </w:r>
                          <w:r w:rsidRPr="002F18A0"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</w:rPr>
                            <w:t xml:space="preserve">- Modul </w:t>
                          </w:r>
                          <w:r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</w:rPr>
                            <w:t>2</w:t>
                          </w:r>
                          <w:r w:rsidRPr="002F18A0"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</w:rPr>
                            <w:t xml:space="preserve"> – </w:t>
                          </w:r>
                          <w:r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</w:rPr>
                            <w:t>Einstieg</w:t>
                          </w:r>
                        </w:p>
                        <w:p w14:paraId="0A887C81" w14:textId="77777777" w:rsidR="00F33B04" w:rsidRPr="002F18A0" w:rsidRDefault="00F33B04" w:rsidP="00F33B04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345D52" id="_x0000_t202" coordsize="21600,21600" o:spt="202" path="m,l,21600r21600,l21600,xe">
              <v:stroke joinstyle="miter"/>
              <v:path gradientshapeok="t" o:connecttype="rect"/>
            </v:shapetype>
            <v:shape id="Textfeld 38" o:spid="_x0000_s1026" type="#_x0000_t202" style="position:absolute;margin-left:-38.55pt;margin-top:-39.7pt;width:243pt;height:36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" strokecolor="white">
              <v:textbox>
                <w:txbxContent>
                  <w:p w14:paraId="328745AB" w14:textId="4888FFA9" w:rsidR="00F33B04" w:rsidRPr="002F18A0" w:rsidRDefault="00F33B04" w:rsidP="00F33B04">
                    <w:pPr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</w:rPr>
                    </w:pPr>
                    <w:r w:rsidRPr="002F18A0">
                      <w:rPr>
                        <w:rFonts w:ascii="Arial Unicode MS" w:eastAsia="Arial Unicode MS" w:hAnsi="Arial Unicode MS" w:cs="Arial Unicode MS"/>
                        <w:b/>
                      </w:rPr>
                      <w:t>M</w:t>
                    </w:r>
                    <w:r>
                      <w:rPr>
                        <w:rFonts w:ascii="Arial Unicode MS" w:eastAsia="Arial Unicode MS" w:hAnsi="Arial Unicode MS" w:cs="Arial Unicode MS"/>
                        <w:b/>
                      </w:rPr>
                      <w:t>2</w:t>
                    </w:r>
                    <w:r w:rsidRPr="002F18A0"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</w:rPr>
                      <w:t xml:space="preserve">- Modul </w:t>
                    </w:r>
                    <w:r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</w:rPr>
                      <w:t>2</w:t>
                    </w:r>
                    <w:r w:rsidRPr="002F18A0"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</w:rPr>
                      <w:t xml:space="preserve"> – </w:t>
                    </w:r>
                    <w:r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</w:rPr>
                      <w:t>Einstieg</w:t>
                    </w:r>
                  </w:p>
                  <w:p w14:paraId="0A887C81" w14:textId="77777777" w:rsidR="00F33B04" w:rsidRPr="002F18A0" w:rsidRDefault="00F33B04" w:rsidP="00F33B04"/>
                </w:txbxContent>
              </v:textbox>
              <w10:wrap anchory="margin"/>
            </v:shape>
          </w:pict>
        </mc:Fallback>
      </mc:AlternateContent>
    </w:r>
    <w:r w:rsidRPr="00F33B04">
      <w:rPr>
        <w:noProof/>
      </w:rPr>
      <w:drawing>
        <wp:anchor distT="0" distB="0" distL="114300" distR="114300" simplePos="0" relativeHeight="251662336" behindDoc="1" locked="0" layoutInCell="1" allowOverlap="1" wp14:anchorId="42157120" wp14:editId="231EFD39">
          <wp:simplePos x="0" y="0"/>
          <wp:positionH relativeFrom="column">
            <wp:posOffset>8378810</wp:posOffset>
          </wp:positionH>
          <wp:positionV relativeFrom="paragraph">
            <wp:posOffset>-234551</wp:posOffset>
          </wp:positionV>
          <wp:extent cx="1371600" cy="495300"/>
          <wp:effectExtent l="0" t="0" r="3175" b="0"/>
          <wp:wrapNone/>
          <wp:docPr id="256370516" name="Grafik 256370516" descr="Beschreibung: http://www.gymnasium-marienthal.de/unterricht/gesellschaftliche-faecher/pgw/93-wahlbeteiligung-bei-der-juniorwahl/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Beschreibung: http://www.gymnasium-marienthal.de/unterricht/gesellschaftliche-faecher/pgw/93-wahlbeteiligung-bei-der-juniorwahl/imag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5FAE8" w14:textId="77777777" w:rsidR="00BB64DC" w:rsidRDefault="00B81B85">
    <w:pPr>
      <w:pStyle w:val="Kopfzeile"/>
    </w:pPr>
    <w:r w:rsidRPr="00844773">
      <w:rPr>
        <w:noProof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E16E464" wp14:editId="0F449F3B">
              <wp:simplePos x="0" y="0"/>
              <wp:positionH relativeFrom="column">
                <wp:posOffset>-489585</wp:posOffset>
              </wp:positionH>
              <wp:positionV relativeFrom="margin">
                <wp:posOffset>-624205</wp:posOffset>
              </wp:positionV>
              <wp:extent cx="3086100" cy="457200"/>
              <wp:effectExtent l="0" t="0" r="19050" b="19050"/>
              <wp:wrapNone/>
              <wp:docPr id="6" name="Textfeld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8610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942E49" w14:textId="77777777" w:rsidR="00BB64DC" w:rsidRPr="002F18A0" w:rsidRDefault="00B81B85">
                          <w:pPr>
                            <w:pStyle w:val="Sprechblasentext"/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 Unicode MS" w:eastAsia="Arial Unicode MS" w:hAnsi="Arial Unicode MS" w:cs="Arial Unicode MS"/>
                              <w:b/>
                            </w:rPr>
                            <w:t>LÖSUNG</w:t>
                          </w:r>
                          <w:r w:rsidRPr="002F18A0"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</w:rPr>
                            <w:t xml:space="preserve">- Modul </w:t>
                          </w:r>
                          <w:r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</w:rPr>
                            <w:t>2</w:t>
                          </w:r>
                          <w:r w:rsidRPr="002F18A0"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</w:rPr>
                            <w:t xml:space="preserve"> – </w:t>
                          </w:r>
                          <w:r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</w:rPr>
                            <w:t>Einstieg</w:t>
                          </w:r>
                        </w:p>
                        <w:p w14:paraId="4EC06DED" w14:textId="77777777" w:rsidR="00BB64DC" w:rsidRPr="002F18A0" w:rsidRDefault="00BB64D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16E464" id="_x0000_t202" coordsize="21600,21600" o:spt="202" path="m,l,21600r21600,l21600,xe">
              <v:stroke joinstyle="miter"/>
              <v:path gradientshapeok="t" o:connecttype="rect"/>
            </v:shapetype>
            <v:shape id="Textfeld 6" o:spid="_x0000_s1027" type="#_x0000_t202" style="position:absolute;margin-left:-38.55pt;margin-top:-49.15pt;width:243pt;height:36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" strokecolor="white">
              <v:textbox>
                <w:txbxContent>
                  <w:p w14:paraId="0B942E49" w14:textId="77777777" w:rsidR="00BB64DC" w:rsidRPr="002F18A0" w:rsidRDefault="00B81B85">
                    <w:pPr>
                      <w:pStyle w:val="Sprechblasentext"/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</w:rPr>
                    </w:pPr>
                    <w:r>
                      <w:rPr>
                        <w:rFonts w:ascii="Arial Unicode MS" w:eastAsia="Arial Unicode MS" w:hAnsi="Arial Unicode MS" w:cs="Arial Unicode MS"/>
                        <w:b/>
                      </w:rPr>
                      <w:t>LÖSUNG</w:t>
                    </w:r>
                    <w:r w:rsidRPr="002F18A0"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</w:rPr>
                      <w:t xml:space="preserve">- Modul </w:t>
                    </w:r>
                    <w:r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</w:rPr>
                      <w:t>2</w:t>
                    </w:r>
                    <w:r w:rsidRPr="002F18A0"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</w:rPr>
                      <w:t xml:space="preserve"> – </w:t>
                    </w:r>
                    <w:r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</w:rPr>
                      <w:t>Einstieg</w:t>
                    </w:r>
                  </w:p>
                  <w:p w14:paraId="4EC06DED" w14:textId="77777777" w:rsidR="00BB64DC" w:rsidRPr="002F18A0" w:rsidRDefault="00BB64DC"/>
                </w:txbxContent>
              </v:textbox>
              <w10:wrap anchory="margin"/>
            </v:shape>
          </w:pict>
        </mc:Fallback>
      </mc:AlternateContent>
    </w:r>
    <w:r w:rsidRPr="00844773">
      <w:rPr>
        <w:noProof/>
      </w:rPr>
      <w:drawing>
        <wp:anchor distT="0" distB="0" distL="114300" distR="114300" simplePos="0" relativeHeight="251665408" behindDoc="1" locked="0" layoutInCell="1" allowOverlap="1" wp14:anchorId="569D582C" wp14:editId="6D4C8399">
          <wp:simplePos x="0" y="0"/>
          <wp:positionH relativeFrom="column">
            <wp:posOffset>8304265</wp:posOffset>
          </wp:positionH>
          <wp:positionV relativeFrom="paragraph">
            <wp:posOffset>-176530</wp:posOffset>
          </wp:positionV>
          <wp:extent cx="1371600" cy="495300"/>
          <wp:effectExtent l="0" t="0" r="0" b="0"/>
          <wp:wrapNone/>
          <wp:docPr id="7" name="Grafik 7" descr="Beschreibung: http://www.gymnasium-marienthal.de/unterricht/gesellschaftliche-faecher/pgw/93-wahlbeteiligung-bei-der-juniorwahl/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Beschreibung: http://www.gymnasium-marienthal.de/unterricht/gesellschaftliche-faecher/pgw/93-wahlbeteiligung-bei-der-juniorwahl/imag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ED6"/>
    <w:rsid w:val="00024799"/>
    <w:rsid w:val="00096F0C"/>
    <w:rsid w:val="00121C1D"/>
    <w:rsid w:val="00153B99"/>
    <w:rsid w:val="001602DD"/>
    <w:rsid w:val="001774B0"/>
    <w:rsid w:val="00194A06"/>
    <w:rsid w:val="001974E8"/>
    <w:rsid w:val="00214275"/>
    <w:rsid w:val="00234AA8"/>
    <w:rsid w:val="00242BDB"/>
    <w:rsid w:val="002771EE"/>
    <w:rsid w:val="00283BA8"/>
    <w:rsid w:val="00291806"/>
    <w:rsid w:val="002F75FC"/>
    <w:rsid w:val="00324273"/>
    <w:rsid w:val="00344599"/>
    <w:rsid w:val="00364569"/>
    <w:rsid w:val="003A114B"/>
    <w:rsid w:val="003F3A54"/>
    <w:rsid w:val="003F4C9D"/>
    <w:rsid w:val="0041733A"/>
    <w:rsid w:val="0042372B"/>
    <w:rsid w:val="00443FEC"/>
    <w:rsid w:val="00454F0E"/>
    <w:rsid w:val="00456B34"/>
    <w:rsid w:val="004A49EC"/>
    <w:rsid w:val="004C6C18"/>
    <w:rsid w:val="004E56AA"/>
    <w:rsid w:val="004F06B3"/>
    <w:rsid w:val="00561C3A"/>
    <w:rsid w:val="00576303"/>
    <w:rsid w:val="005F6D0D"/>
    <w:rsid w:val="005F79EC"/>
    <w:rsid w:val="00623A16"/>
    <w:rsid w:val="00635D8E"/>
    <w:rsid w:val="006C2F4B"/>
    <w:rsid w:val="006C6FCF"/>
    <w:rsid w:val="006D1107"/>
    <w:rsid w:val="006E2E10"/>
    <w:rsid w:val="007454F3"/>
    <w:rsid w:val="007B61BB"/>
    <w:rsid w:val="007C6C2C"/>
    <w:rsid w:val="007E7A62"/>
    <w:rsid w:val="0081513A"/>
    <w:rsid w:val="00875D49"/>
    <w:rsid w:val="008A12EE"/>
    <w:rsid w:val="008A76A3"/>
    <w:rsid w:val="008B04AE"/>
    <w:rsid w:val="008C0ED6"/>
    <w:rsid w:val="008F5FAE"/>
    <w:rsid w:val="0090208D"/>
    <w:rsid w:val="00956AB6"/>
    <w:rsid w:val="00980088"/>
    <w:rsid w:val="009F65C5"/>
    <w:rsid w:val="00A00B73"/>
    <w:rsid w:val="00A305E2"/>
    <w:rsid w:val="00A43537"/>
    <w:rsid w:val="00A57D7C"/>
    <w:rsid w:val="00AA01F0"/>
    <w:rsid w:val="00AF7CBC"/>
    <w:rsid w:val="00B00341"/>
    <w:rsid w:val="00B75108"/>
    <w:rsid w:val="00B81B85"/>
    <w:rsid w:val="00B959E4"/>
    <w:rsid w:val="00BB64DC"/>
    <w:rsid w:val="00BF1C66"/>
    <w:rsid w:val="00C14151"/>
    <w:rsid w:val="00C26BA9"/>
    <w:rsid w:val="00C70598"/>
    <w:rsid w:val="00D42B2A"/>
    <w:rsid w:val="00D51D0A"/>
    <w:rsid w:val="00D709DD"/>
    <w:rsid w:val="00DC4FAD"/>
    <w:rsid w:val="00DE3EF4"/>
    <w:rsid w:val="00DF6FBF"/>
    <w:rsid w:val="00E11FB0"/>
    <w:rsid w:val="00E75001"/>
    <w:rsid w:val="00EB32EC"/>
    <w:rsid w:val="00EB5E79"/>
    <w:rsid w:val="00EC293D"/>
    <w:rsid w:val="00EE0CD1"/>
    <w:rsid w:val="00EF4BB7"/>
    <w:rsid w:val="00F1133D"/>
    <w:rsid w:val="00F33B04"/>
    <w:rsid w:val="00FA4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EFC7040"/>
  <w14:defaultImageDpi w14:val="300"/>
  <w15:docId w15:val="{D04911C1-44FD-4F4F-A21A-413ECCAC0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C0ED6"/>
    <w:pPr>
      <w:spacing w:after="200" w:line="276" w:lineRule="auto"/>
    </w:pPr>
    <w:rPr>
      <w:rFonts w:eastAsiaTheme="minorHAnsi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456B3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602D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8C0E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C0ED6"/>
    <w:rPr>
      <w:rFonts w:eastAsiaTheme="minorHAnsi"/>
      <w:sz w:val="22"/>
      <w:szCs w:val="22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C0ED6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C0ED6"/>
    <w:rPr>
      <w:rFonts w:ascii="Lucida Grande" w:eastAsiaTheme="minorHAnsi" w:hAnsi="Lucida Grande" w:cs="Lucida Grande"/>
      <w:sz w:val="18"/>
      <w:szCs w:val="18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8C0E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C0ED6"/>
    <w:rPr>
      <w:rFonts w:eastAsiaTheme="minorHAnsi"/>
      <w:sz w:val="22"/>
      <w:szCs w:val="22"/>
      <w:lang w:eastAsia="en-US"/>
    </w:rPr>
  </w:style>
  <w:style w:type="character" w:styleId="Hyperlink">
    <w:name w:val="Hyperlink"/>
    <w:basedOn w:val="Absatz-Standardschriftart"/>
    <w:uiPriority w:val="99"/>
    <w:rsid w:val="00DF6FBF"/>
    <w:rPr>
      <w:color w:val="0000FF" w:themeColor="hyperlink"/>
      <w:u w:val="single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602DD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styleId="BesuchterLink">
    <w:name w:val="FollowedHyperlink"/>
    <w:basedOn w:val="Absatz-Standardschriftart"/>
    <w:uiPriority w:val="99"/>
    <w:semiHidden/>
    <w:unhideWhenUsed/>
    <w:rsid w:val="009F65C5"/>
    <w:rPr>
      <w:color w:val="800080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F65C5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59"/>
    <w:rsid w:val="00214275"/>
    <w:rPr>
      <w:rFonts w:eastAsia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uiPriority w:val="99"/>
    <w:semiHidden/>
    <w:unhideWhenUsed/>
    <w:rsid w:val="00214275"/>
  </w:style>
  <w:style w:type="character" w:customStyle="1" w:styleId="berschrift1Zchn">
    <w:name w:val="Überschrift 1 Zchn"/>
    <w:basedOn w:val="Absatz-Standardschriftart"/>
    <w:link w:val="berschrift1"/>
    <w:uiPriority w:val="9"/>
    <w:rsid w:val="00456B3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wacimagecontainer">
    <w:name w:val="wacimagecontainer"/>
    <w:basedOn w:val="Absatz-Standardschriftart"/>
    <w:rsid w:val="005F79EC"/>
  </w:style>
  <w:style w:type="paragraph" w:customStyle="1" w:styleId="paragraph">
    <w:name w:val="paragraph"/>
    <w:basedOn w:val="Standard"/>
    <w:rsid w:val="00956A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normaltextrun">
    <w:name w:val="normaltextrun"/>
    <w:basedOn w:val="Absatz-Standardschriftart"/>
    <w:rsid w:val="00956AB6"/>
  </w:style>
  <w:style w:type="character" w:customStyle="1" w:styleId="eop">
    <w:name w:val="eop"/>
    <w:basedOn w:val="Absatz-Standardschriftart"/>
    <w:rsid w:val="00956AB6"/>
  </w:style>
  <w:style w:type="paragraph" w:styleId="StandardWeb">
    <w:name w:val="Normal (Web)"/>
    <w:basedOn w:val="Standard"/>
    <w:uiPriority w:val="99"/>
    <w:semiHidden/>
    <w:unhideWhenUsed/>
    <w:rsid w:val="00234A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282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00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52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11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35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08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9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75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5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22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84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85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199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47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02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23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9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6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60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32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04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88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bmvg.de/de/aktuelles/19-ruestungsbericht-formuliert-forderungen-politik-5820280" TargetMode="External"/><Relationship Id="rId18" Type="http://schemas.openxmlformats.org/officeDocument/2006/relationships/image" Target="media/image9.jpeg"/><Relationship Id="rId26" Type="http://schemas.openxmlformats.org/officeDocument/2006/relationships/image" Target="media/image13.jpg"/><Relationship Id="rId39" Type="http://schemas.openxmlformats.org/officeDocument/2006/relationships/hyperlink" Target="https://www.sueddeutsche.de/panorama/mensch-geschichte-volljaehrigkeit-li.3170447" TargetMode="External"/><Relationship Id="rId21" Type="http://schemas.openxmlformats.org/officeDocument/2006/relationships/hyperlink" Target="https://www.solo-urlaub.de/alle-visafreien-laender-im-ueberblick/" TargetMode="External"/><Relationship Id="rId34" Type="http://schemas.openxmlformats.org/officeDocument/2006/relationships/image" Target="media/image17.jpeg"/><Relationship Id="rId42" Type="http://schemas.openxmlformats.org/officeDocument/2006/relationships/image" Target="media/image21.jpg"/><Relationship Id="rId47" Type="http://schemas.openxmlformats.org/officeDocument/2006/relationships/hyperlink" Target="https://www.tagesspiegel.de/berlin/bezirke/berlin-wahl-bezirke-mitte-friedrichshain-kreuzberg-pankow-charlottenburg-wilmersdorf-spandau-steglitz-zehlendorf-tempelhof-schoneberg-neukolln-treptow-kopenick-marzahn-hellersdorf-lichtenberg-reinickendorf-9351272.html" TargetMode="External"/><Relationship Id="rId50" Type="http://schemas.openxmlformats.org/officeDocument/2006/relationships/image" Target="media/image25.jpeg"/><Relationship Id="rId55" Type="http://schemas.openxmlformats.org/officeDocument/2006/relationships/image" Target="media/image28.png"/><Relationship Id="rId63" Type="http://schemas.openxmlformats.org/officeDocument/2006/relationships/fontTable" Target="fontTable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6" Type="http://schemas.openxmlformats.org/officeDocument/2006/relationships/image" Target="media/image8.jpg"/><Relationship Id="rId29" Type="http://schemas.openxmlformats.org/officeDocument/2006/relationships/hyperlink" Target="https://www.berlin.de/aktuelles/7298774-958090-innensenatorin-polizei-bekommt-mehr-pers.html" TargetMode="External"/><Relationship Id="rId11" Type="http://schemas.openxmlformats.org/officeDocument/2006/relationships/hyperlink" Target="https://www.bauernhofurlaub.de/bundeslaender/berlin.html" TargetMode="External"/><Relationship Id="rId24" Type="http://schemas.openxmlformats.org/officeDocument/2006/relationships/image" Target="media/image12.png"/><Relationship Id="rId32" Type="http://schemas.openxmlformats.org/officeDocument/2006/relationships/image" Target="media/image16.jpeg"/><Relationship Id="rId37" Type="http://schemas.openxmlformats.org/officeDocument/2006/relationships/hyperlink" Target="https://hpd.de/artikel/homosexualitaet-und-abtreibung-so-liberal-denken-deutschen-23904" TargetMode="External"/><Relationship Id="rId40" Type="http://schemas.openxmlformats.org/officeDocument/2006/relationships/image" Target="media/image20.jpg"/><Relationship Id="rId45" Type="http://schemas.openxmlformats.org/officeDocument/2006/relationships/hyperlink" Target="https://www.auswandern-auf-probe.de/blog/beitrag/ab-in-den-traumberuf-so-klappt-die-arbeitssuche-im-europaeischen-ausland/" TargetMode="External"/><Relationship Id="rId53" Type="http://schemas.openxmlformats.org/officeDocument/2006/relationships/image" Target="media/image27.png"/><Relationship Id="rId58" Type="http://schemas.openxmlformats.org/officeDocument/2006/relationships/header" Target="header1.xml"/><Relationship Id="rId5" Type="http://schemas.openxmlformats.org/officeDocument/2006/relationships/endnotes" Target="endnotes.xml"/><Relationship Id="rId61" Type="http://schemas.openxmlformats.org/officeDocument/2006/relationships/footer" Target="footer1.xml"/><Relationship Id="rId19" Type="http://schemas.openxmlformats.org/officeDocument/2006/relationships/hyperlink" Target="https://www.treffpunkteuropa.de/souveranitat-beginnt-im-einkaufskorb?lang=fr" TargetMode="External"/><Relationship Id="rId14" Type="http://schemas.openxmlformats.org/officeDocument/2006/relationships/image" Target="media/image7.jpg"/><Relationship Id="rId22" Type="http://schemas.openxmlformats.org/officeDocument/2006/relationships/image" Target="media/image11.jpeg"/><Relationship Id="rId27" Type="http://schemas.openxmlformats.org/officeDocument/2006/relationships/hyperlink" Target="https://swim.de/aktuell/fuer-menschen-mit-wenig-geld-kostenlos-ins-schwimmbad/" TargetMode="External"/><Relationship Id="rId30" Type="http://schemas.openxmlformats.org/officeDocument/2006/relationships/image" Target="media/image15.png"/><Relationship Id="rId35" Type="http://schemas.openxmlformats.org/officeDocument/2006/relationships/hyperlink" Target="https://www.verkehrsrundschau.de/nachrichten/recht-geld/zoll-2030-wie-die-neuen-strategien-deutschlands-wettbewerbsfaehigkeit-sichern-sollen-3570704" TargetMode="External"/><Relationship Id="rId43" Type="http://schemas.openxmlformats.org/officeDocument/2006/relationships/hyperlink" Target="https://www.outdoor-tipps.com/tipps-tricks/schnell-und-unkompliziert-lebensmittel-im-herd-trocknen/" TargetMode="External"/><Relationship Id="rId48" Type="http://schemas.openxmlformats.org/officeDocument/2006/relationships/image" Target="media/image24.jpg"/><Relationship Id="rId56" Type="http://schemas.openxmlformats.org/officeDocument/2006/relationships/hyperlink" Target="https://www.westfalen-blatt.de/owl/kreis-minden-luebbecke/rahden/friedhofe-verursachen-hohe-kosten-1077346" TargetMode="External"/><Relationship Id="rId64" Type="http://schemas.openxmlformats.org/officeDocument/2006/relationships/theme" Target="theme/theme1.xml"/><Relationship Id="rId8" Type="http://schemas.openxmlformats.org/officeDocument/2006/relationships/image" Target="media/image3.png"/><Relationship Id="rId51" Type="http://schemas.openxmlformats.org/officeDocument/2006/relationships/hyperlink" Target="https://www.altoetting.de/leben-in-altoetting/barrierefreies-altoetting/behindertenfuehrer/" TargetMode="External"/><Relationship Id="rId3" Type="http://schemas.openxmlformats.org/officeDocument/2006/relationships/webSettings" Target="webSettings.xml"/><Relationship Id="rId12" Type="http://schemas.openxmlformats.org/officeDocument/2006/relationships/image" Target="media/image6.jpg"/><Relationship Id="rId17" Type="http://schemas.openxmlformats.org/officeDocument/2006/relationships/hyperlink" Target="https://www.bmi.bund.de/DE/themen/verfassung/parteienrecht/informationen-zur-parteigruendung/informationen-zur-parteigruendung-node.html" TargetMode="External"/><Relationship Id="rId25" Type="http://schemas.openxmlformats.org/officeDocument/2006/relationships/hyperlink" Target="https://www.wissenschaft.de/gesellschaft-psychologie/wohnen-in-der-stadt-oder-auf-dem-land/" TargetMode="External"/><Relationship Id="rId33" Type="http://schemas.openxmlformats.org/officeDocument/2006/relationships/hyperlink" Target="https://pixabay.com/de/photos/schiff-anlegestelle-hafen-wasser-4088238/" TargetMode="External"/><Relationship Id="rId38" Type="http://schemas.openxmlformats.org/officeDocument/2006/relationships/image" Target="media/image19.png"/><Relationship Id="rId46" Type="http://schemas.openxmlformats.org/officeDocument/2006/relationships/image" Target="media/image23.jpeg"/><Relationship Id="rId59" Type="http://schemas.openxmlformats.org/officeDocument/2006/relationships/hyperlink" Target="https://impuls.vbb.de/finanzierung-der-zukunft/wie-wird-der-oepnv-eigentlich-finanziert/" TargetMode="External"/><Relationship Id="rId20" Type="http://schemas.openxmlformats.org/officeDocument/2006/relationships/image" Target="media/image10.jpeg"/><Relationship Id="rId41" Type="http://schemas.openxmlformats.org/officeDocument/2006/relationships/hyperlink" Target="https://www.socialistsanddemocrats.eu/de/newsroom/zeit-die-eu-erweiterung-zur-topprioritaet-zu-machen-und-den-beitritt-montenegros-bis-2028" TargetMode="External"/><Relationship Id="rId54" Type="http://schemas.openxmlformats.org/officeDocument/2006/relationships/hyperlink" Target="https://www.faz.net/aktuell/gesellschaft/menschen/macht-sehr-viel-geld-gluecklich-17155337.html" TargetMode="External"/><Relationship Id="rId62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5" Type="http://schemas.openxmlformats.org/officeDocument/2006/relationships/hyperlink" Target="https://www.deutschlandfunkkultur.de/100-jahre-grundschule-stolz-auf-die-erfolgsgeschichte-und-100.html" TargetMode="External"/><Relationship Id="rId23" Type="http://schemas.openxmlformats.org/officeDocument/2006/relationships/hyperlink" Target="https://zukunftszentrum-sachsen.de/wissenspool/tourismus-im-digitalen-wandel/" TargetMode="External"/><Relationship Id="rId28" Type="http://schemas.openxmlformats.org/officeDocument/2006/relationships/image" Target="media/image14.jpeg"/><Relationship Id="rId36" Type="http://schemas.openxmlformats.org/officeDocument/2006/relationships/image" Target="media/image18.jpeg"/><Relationship Id="rId49" Type="http://schemas.openxmlformats.org/officeDocument/2006/relationships/hyperlink" Target="https://www.personalwirtschaft.de/news/arbeitsrecht/taegliche-ruhezeit-muss-zusaetzlich-zur-woechentlichen-gewaehrt-werden-152167/" TargetMode="External"/><Relationship Id="rId57" Type="http://schemas.openxmlformats.org/officeDocument/2006/relationships/image" Target="media/image29.jpg"/><Relationship Id="rId10" Type="http://schemas.openxmlformats.org/officeDocument/2006/relationships/image" Target="media/image5.jpeg"/><Relationship Id="rId31" Type="http://schemas.openxmlformats.org/officeDocument/2006/relationships/hyperlink" Target="https://www.faz.net/aktuell/feuilleton/medien/handbuch-zum-rundfunkrecht-im-sinne-oeffentlich-rechtlicher-sender-19762125.html" TargetMode="External"/><Relationship Id="rId44" Type="http://schemas.openxmlformats.org/officeDocument/2006/relationships/image" Target="media/image22.jpg"/><Relationship Id="rId52" Type="http://schemas.openxmlformats.org/officeDocument/2006/relationships/image" Target="media/image26.png"/><Relationship Id="rId6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0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31</Pages>
  <Words>1608</Words>
  <Characters>10136</Characters>
  <Application>Microsoft Office Word</Application>
  <DocSecurity>0</DocSecurity>
  <Lines>84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Juniorwahl</dc:creator>
  <cp:keywords/>
  <dc:description/>
  <cp:lastModifiedBy>Microsoft Office User</cp:lastModifiedBy>
  <cp:revision>6</cp:revision>
  <cp:lastPrinted>2022-11-28T11:30:00Z</cp:lastPrinted>
  <dcterms:created xsi:type="dcterms:W3CDTF">2026-04-29T13:04:00Z</dcterms:created>
  <dcterms:modified xsi:type="dcterms:W3CDTF">2026-05-04T09:35:00Z</dcterms:modified>
</cp:coreProperties>
</file>