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6" w:space="0" w:color="4472C4" w:themeColor="accent1"/>
          <w:insideV w:val="single" w:sz="6" w:space="0" w:color="4472C4" w:themeColor="accent1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3396"/>
        <w:gridCol w:w="2949"/>
        <w:gridCol w:w="1310"/>
      </w:tblGrid>
      <w:tr w:rsidR="00FD055D" w14:paraId="552C908D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856510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Modul 1</w:t>
            </w:r>
          </w:p>
          <w:p w14:paraId="22709C65" w14:textId="1B1610B6" w:rsidR="00FD055D" w:rsidRDefault="0052476F" w:rsidP="00815536">
            <w:pPr>
              <w:widowControl w:val="0"/>
              <w:spacing w:line="276" w:lineRule="auto"/>
              <w:ind w:left="0"/>
              <w:jc w:val="center"/>
            </w:pPr>
            <w:r w:rsidRPr="0052476F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Funktione</w:t>
            </w:r>
            <w:r w:rsidR="002211CB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n</w:t>
            </w:r>
            <w:r w:rsidRPr="0052476F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 von Wahlen in der Demokratie</w:t>
            </w:r>
          </w:p>
        </w:tc>
      </w:tr>
      <w:tr w:rsidR="00FD055D" w14:paraId="0C6A8560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D9E2F3" w:themeFill="accent1" w:themeFillTint="33"/>
          </w:tcPr>
          <w:p w14:paraId="29B26477" w14:textId="73D433B2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 xml:space="preserve">Vertiefungsangebot </w:t>
            </w:r>
            <w:r w:rsidR="0052476F" w:rsidRPr="0052476F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(90 Min.)</w:t>
            </w:r>
          </w:p>
          <w:p w14:paraId="3BC4EAA5" w14:textId="08E03F8A" w:rsidR="00622A75" w:rsidRPr="0047711B" w:rsidRDefault="00FD055D" w:rsidP="0052476F">
            <w:pPr>
              <w:keepNext/>
              <w:widowControl w:val="0"/>
              <w:shd w:val="clear" w:color="auto" w:fill="DEEAF6"/>
              <w:spacing w:line="276" w:lineRule="auto"/>
              <w:ind w:left="0"/>
              <w:jc w:val="center"/>
              <w:rPr>
                <w:b/>
              </w:rPr>
            </w:pPr>
            <w:r w:rsidRPr="0047711B">
              <w:rPr>
                <w:rFonts w:eastAsia="Times New Roman" w:cs="Times New Roman"/>
                <w:b/>
                <w:sz w:val="24"/>
                <w:szCs w:val="24"/>
                <w:lang w:eastAsia="de-DE"/>
              </w:rPr>
              <w:t>Wann sind Wahlen demokratisch?</w:t>
            </w:r>
          </w:p>
        </w:tc>
      </w:tr>
      <w:tr w:rsidR="00FD055D" w14:paraId="5AD5CC40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6D8B67A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Kompetenzschwerpunkte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181438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Standardkonkretisierung</w:t>
            </w:r>
          </w:p>
        </w:tc>
      </w:tr>
      <w:tr w:rsidR="00FD055D" w14:paraId="68AE675B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570990E9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Methodenkompetenz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2509166F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interpretieren eine Karikatur und erstellen ein Dossier zur Einschätzung der Wahrung demokratischer Grundsätze in verschiedenen politischen Systemen.</w:t>
            </w:r>
          </w:p>
        </w:tc>
      </w:tr>
      <w:tr w:rsidR="00FD055D" w14:paraId="1DD1CB87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D9E2F3" w:themeFill="accent1" w:themeFillTint="33"/>
          </w:tcPr>
          <w:p w14:paraId="05BFEF65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Analysekompetenz</w:t>
            </w:r>
          </w:p>
        </w:tc>
        <w:tc>
          <w:tcPr>
            <w:tcW w:w="7655" w:type="dxa"/>
            <w:gridSpan w:val="3"/>
            <w:shd w:val="clear" w:color="auto" w:fill="D9E2F3" w:themeFill="accent1" w:themeFillTint="33"/>
          </w:tcPr>
          <w:p w14:paraId="2F4FA74C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analysieren Materialien zu unterschiedlichen politischen Systemen bzw. Wahlsystemen und berücksichtigen dabei die Wahlgrundsätze der OSZE.</w:t>
            </w:r>
          </w:p>
        </w:tc>
      </w:tr>
      <w:tr w:rsidR="00FD055D" w14:paraId="6A98AF93" w14:textId="77777777" w:rsidTr="00296D8C">
        <w:trPr>
          <w:jc w:val="center"/>
        </w:trPr>
        <w:tc>
          <w:tcPr>
            <w:tcW w:w="2835" w:type="dxa"/>
            <w:gridSpan w:val="2"/>
            <w:shd w:val="clear" w:color="auto" w:fill="auto"/>
          </w:tcPr>
          <w:p w14:paraId="1479C75F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Urteilskompetenz </w:t>
            </w:r>
          </w:p>
        </w:tc>
        <w:tc>
          <w:tcPr>
            <w:tcW w:w="7655" w:type="dxa"/>
            <w:gridSpan w:val="3"/>
            <w:shd w:val="clear" w:color="auto" w:fill="auto"/>
          </w:tcPr>
          <w:p w14:paraId="1EE24C60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 diskutieren auf Grundlage der Arbeitsergebnisse inwiefern unterschiedliche Wahlsysteme als demokratisch oder auch undemokratisch bezeichnet werden können.</w:t>
            </w:r>
          </w:p>
        </w:tc>
      </w:tr>
      <w:tr w:rsidR="00FD055D" w14:paraId="09C0FF86" w14:textId="77777777" w:rsidTr="00296D8C">
        <w:trPr>
          <w:jc w:val="center"/>
        </w:trPr>
        <w:tc>
          <w:tcPr>
            <w:tcW w:w="10490" w:type="dxa"/>
            <w:gridSpan w:val="5"/>
            <w:shd w:val="clear" w:color="auto" w:fill="B4C6E7" w:themeFill="accent1" w:themeFillTint="66"/>
          </w:tcPr>
          <w:p w14:paraId="7E949D2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  <w:p w14:paraId="265DB996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  <w:t>Konkretisierung des geplante Lehr-Lern-Prozess</w:t>
            </w:r>
          </w:p>
          <w:p w14:paraId="74A56FD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de-DE"/>
              </w:rPr>
            </w:pPr>
          </w:p>
        </w:tc>
      </w:tr>
      <w:tr w:rsidR="00FD055D" w14:paraId="1A5B27EE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4C177EF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 xml:space="preserve">Lehr-Lernschritt </w:t>
            </w:r>
          </w:p>
          <w:p w14:paraId="3C6D8D10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i/>
                <w:sz w:val="20"/>
                <w:szCs w:val="20"/>
                <w:lang w:eastAsia="de-DE"/>
              </w:rPr>
              <w:t>(Phasierung)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1C96A6A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Steuerung und Aktivitäten der Lehrkraft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370448EA" w14:textId="5E53788B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Aktivitäten der Lerne</w:t>
            </w:r>
            <w:r w:rsidR="009204D8"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nden</w:t>
            </w:r>
          </w:p>
          <w:p w14:paraId="3A6DFBC5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28608857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de-DE"/>
              </w:rPr>
              <w:t>Sozialform/ Material/ Medien</w:t>
            </w:r>
          </w:p>
        </w:tc>
      </w:tr>
      <w:tr w:rsidR="00FD055D" w14:paraId="4982CE5F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3617A363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Thema entdecken</w:t>
            </w:r>
          </w:p>
          <w:p w14:paraId="43E3E335" w14:textId="767FB138" w:rsidR="00FD055D" w:rsidRDefault="00FD055D" w:rsidP="00815536">
            <w:pPr>
              <w:widowControl w:val="0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(10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189044B8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71A8FFDD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steuert die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:</w:t>
            </w:r>
          </w:p>
          <w:p w14:paraId="7B6CA3E3" w14:textId="4B103A45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SuS auf, die Karikatur zu analysieren und zu interpretieren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D83D2B" w14:textId="4898596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formuliert das Stundenthema: „Wann sind Wahlen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2FAF5E48" w14:textId="7777777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zu einer Abstimmung auf:</w:t>
            </w:r>
          </w:p>
          <w:p w14:paraId="75C0CAD1" w14:textId="7D0AA8CD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„Wann ist eine Wahl aus eurer Sicht demokratisch?“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0031ABE4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0C9BF5F7" w14:textId="57E73F63" w:rsidR="00FD055D" w:rsidRDefault="00FD055D" w:rsidP="00815536">
            <w:pPr>
              <w:widowControl w:val="0"/>
              <w:numPr>
                <w:ilvl w:val="0"/>
                <w:numId w:val="2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entdecken das Thema mithilfe der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Karikaturanalyse</w:t>
            </w:r>
            <w:proofErr w:type="spellEnd"/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5637B7AF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328E8A36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158F56A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CCB9508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59215694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F036393" w14:textId="77777777" w:rsidR="00FD055D" w:rsidRDefault="00FD055D" w:rsidP="00815536">
            <w:pPr>
              <w:pStyle w:val="Listenabsatz1"/>
              <w:widowControl w:val="0"/>
              <w:numPr>
                <w:ilvl w:val="0"/>
                <w:numId w:val="2"/>
              </w:numPr>
              <w:spacing w:line="276" w:lineRule="auto"/>
              <w:ind w:left="317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formulieren eigene Vorstellungen von einer demokratischen Wahl</w:t>
            </w:r>
          </w:p>
        </w:tc>
        <w:tc>
          <w:tcPr>
            <w:tcW w:w="1310" w:type="dxa"/>
            <w:shd w:val="clear" w:color="auto" w:fill="auto"/>
          </w:tcPr>
          <w:p w14:paraId="700FE93F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D7416FD" w14:textId="77777777" w:rsidR="00FD055D" w:rsidRDefault="00FD055D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59A2C08D" w14:textId="213C8154" w:rsidR="00FD055D" w:rsidRDefault="009204D8" w:rsidP="00815536">
            <w:pPr>
              <w:widowControl w:val="0"/>
              <w:spacing w:line="276" w:lineRule="auto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Karikatur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1)</w:t>
            </w:r>
          </w:p>
          <w:p w14:paraId="53C1B67D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</w:tr>
      <w:tr w:rsidR="00FD055D" w14:paraId="4AB8C4F3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3A34011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Lernmaterial bearbeiten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 </w:t>
            </w:r>
          </w:p>
          <w:p w14:paraId="781B468A" w14:textId="79D705D5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 xml:space="preserve">(40 </w:t>
            </w:r>
            <w:r w:rsidR="00622A75"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  <w:t>)</w:t>
            </w:r>
          </w:p>
          <w:p w14:paraId="496E2540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bCs/>
                <w:sz w:val="20"/>
                <w:szCs w:val="20"/>
                <w:lang w:eastAsia="de-DE"/>
              </w:rPr>
            </w:pPr>
          </w:p>
          <w:p w14:paraId="2197F1AD" w14:textId="77777777" w:rsidR="00FD055D" w:rsidRDefault="00FD055D" w:rsidP="00815536">
            <w:pPr>
              <w:widowControl w:val="0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5D1F4320" w14:textId="77777777" w:rsidR="00FD055D" w:rsidRDefault="00FD055D" w:rsidP="00815536">
            <w:pPr>
              <w:widowControl w:val="0"/>
              <w:spacing w:line="276" w:lineRule="auto"/>
              <w:ind w:left="0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135F1532" w14:textId="5D77A71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stellt die Aufgabe vor und erläutert die Vorgehensweise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1BCC83A" w14:textId="3C048260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teilt die SuS in Mischgruppen ein und teilt jeweils ein Land zu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(M3-M10)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25A213B" w14:textId="49D6120D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erläutert die Aufgaben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für die Gruppenarbeit (siehe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M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56B984D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2629EC9F" w14:textId="39C6F09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bearbeiten eigenständig die Materialien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167694D" w14:textId="4487EEEB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erstellen die Dossiers auf Grundla</w:t>
            </w:r>
            <w:r w:rsidR="009204D8">
              <w:rPr>
                <w:rFonts w:eastAsia="Times New Roman" w:cs="Times New Roman"/>
                <w:sz w:val="20"/>
                <w:szCs w:val="20"/>
                <w:lang w:eastAsia="de-DE"/>
              </w:rPr>
              <w:t>ge der strukturierten Vorlage (</w:t>
            </w:r>
            <w:r w:rsidR="003C5E2A"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12)</w:t>
            </w:r>
            <w:r w:rsidR="003F7629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1310" w:type="dxa"/>
            <w:shd w:val="clear" w:color="auto" w:fill="D9E2F3" w:themeFill="accent1" w:themeFillTint="33"/>
          </w:tcPr>
          <w:p w14:paraId="0DECA422" w14:textId="7777777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673F8B22" w14:textId="78DB3E29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2</w:t>
            </w:r>
          </w:p>
          <w:p w14:paraId="0DB2C81A" w14:textId="77777777" w:rsidR="003F7629" w:rsidRDefault="003F7629" w:rsidP="00815536">
            <w:pPr>
              <w:widowControl w:val="0"/>
              <w:ind w:left="0"/>
              <w:jc w:val="center"/>
            </w:pPr>
          </w:p>
          <w:p w14:paraId="0BC9813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GA </w:t>
            </w:r>
          </w:p>
          <w:p w14:paraId="4C6F5ACC" w14:textId="719734E0" w:rsidR="00FD055D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M3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-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</w:t>
            </w:r>
            <w:r w:rsidR="00FD055D">
              <w:rPr>
                <w:rFonts w:eastAsia="Times New Roman" w:cs="Times New Roman"/>
                <w:sz w:val="20"/>
                <w:szCs w:val="20"/>
                <w:lang w:eastAsia="de-DE"/>
              </w:rPr>
              <w:t>1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0</w:t>
            </w:r>
          </w:p>
          <w:p w14:paraId="50D46DC9" w14:textId="00848DF7" w:rsidR="003C5E2A" w:rsidRDefault="003C5E2A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846FD51" w14:textId="442690D5" w:rsidR="003C5E2A" w:rsidRDefault="003C5E2A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M11-M12</w:t>
            </w:r>
          </w:p>
          <w:p w14:paraId="66FB1DF2" w14:textId="77777777" w:rsidR="00FD055D" w:rsidRDefault="00FD055D" w:rsidP="00815536">
            <w:pPr>
              <w:widowControl w:val="0"/>
              <w:ind w:left="0"/>
              <w:jc w:val="center"/>
            </w:pPr>
          </w:p>
        </w:tc>
      </w:tr>
      <w:tr w:rsidR="00FD055D" w14:paraId="02F06BA0" w14:textId="77777777" w:rsidTr="00296D8C">
        <w:trPr>
          <w:jc w:val="center"/>
        </w:trPr>
        <w:tc>
          <w:tcPr>
            <w:tcW w:w="1985" w:type="dxa"/>
            <w:shd w:val="clear" w:color="auto" w:fill="auto"/>
          </w:tcPr>
          <w:p w14:paraId="2D6877AB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Lernprodukte präsentieren und diskutieren </w:t>
            </w:r>
          </w:p>
          <w:p w14:paraId="1BC3A959" w14:textId="3B693564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auto"/>
          </w:tcPr>
          <w:p w14:paraId="3C448716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2BFF22F9" w14:textId="78427692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proofErr w:type="gramStart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leitet</w:t>
            </w:r>
            <w:proofErr w:type="gramEnd"/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die Präsentation und Diskussion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75ED64F9" w14:textId="28CBB9A0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steuert den Vergleich der verschiedenen Lernprodukte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auto"/>
          </w:tcPr>
          <w:p w14:paraId="2F479F57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SuS…</w:t>
            </w:r>
          </w:p>
          <w:p w14:paraId="69B8A23F" w14:textId="4E3E49A4" w:rsidR="00FD055D" w:rsidRDefault="00FD055D" w:rsidP="00943792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präsentieren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nacheinander ihre Dossiers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B353C53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auto"/>
          </w:tcPr>
          <w:p w14:paraId="74583C80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  <w:p w14:paraId="7816008B" w14:textId="77777777" w:rsidR="00FD055D" w:rsidRDefault="00FD055D" w:rsidP="00815536">
            <w:pPr>
              <w:widowControl w:val="0"/>
              <w:ind w:left="0"/>
              <w:jc w:val="center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F1FD30C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Flip-Chart</w:t>
            </w:r>
          </w:p>
        </w:tc>
      </w:tr>
      <w:tr w:rsidR="00FD055D" w14:paraId="7B443FB8" w14:textId="77777777" w:rsidTr="00296D8C">
        <w:trPr>
          <w:jc w:val="center"/>
        </w:trPr>
        <w:tc>
          <w:tcPr>
            <w:tcW w:w="1985" w:type="dxa"/>
            <w:shd w:val="clear" w:color="auto" w:fill="D9E2F3" w:themeFill="accent1" w:themeFillTint="33"/>
          </w:tcPr>
          <w:p w14:paraId="5C5D7AC4" w14:textId="77777777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Lernzugewinn definieren und Urteilen</w:t>
            </w:r>
          </w:p>
          <w:p w14:paraId="093BA067" w14:textId="70EC5298" w:rsidR="00FD055D" w:rsidRDefault="00FD055D" w:rsidP="00815536">
            <w:pPr>
              <w:widowControl w:val="0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(20 </w:t>
            </w:r>
            <w:r w:rsidR="00622A75">
              <w:rPr>
                <w:rFonts w:eastAsia="Times New Roman" w:cs="Times New Roman"/>
                <w:sz w:val="20"/>
                <w:szCs w:val="20"/>
                <w:lang w:eastAsia="de-DE"/>
              </w:rPr>
              <w:t>‘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)</w:t>
            </w:r>
          </w:p>
        </w:tc>
        <w:tc>
          <w:tcPr>
            <w:tcW w:w="4246" w:type="dxa"/>
            <w:gridSpan w:val="2"/>
            <w:shd w:val="clear" w:color="auto" w:fill="D9E2F3" w:themeFill="accent1" w:themeFillTint="33"/>
          </w:tcPr>
          <w:p w14:paraId="4F8548D0" w14:textId="77777777" w:rsidR="00FD055D" w:rsidRDefault="00FD055D" w:rsidP="00815536">
            <w:pPr>
              <w:widowControl w:val="0"/>
              <w:spacing w:line="276" w:lineRule="auto"/>
              <w:ind w:left="0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Die Lehrkraft…</w:t>
            </w:r>
          </w:p>
          <w:p w14:paraId="474732A5" w14:textId="469BEF6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fordert die SuS auf, zur Themenfrage begründet Stellung zu beziehen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116ED10A" w14:textId="6DB2FAF8" w:rsidR="00FD055D" w:rsidRPr="002D47CB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initiiert 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einen 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>Vergleich der zu Beginn formulierten Vorstellungen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(Wann sind Wahlen demokratisch?)</w:t>
            </w:r>
            <w:r w:rsidRPr="002D47CB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und den Arbeitsergebnissen.</w:t>
            </w:r>
          </w:p>
          <w:p w14:paraId="63563217" w14:textId="77777777" w:rsidR="00FD055D" w:rsidRDefault="00FD055D" w:rsidP="00815536">
            <w:pPr>
              <w:widowControl w:val="0"/>
              <w:spacing w:line="276" w:lineRule="auto"/>
              <w:ind w:left="374"/>
              <w:contextualSpacing/>
            </w:pPr>
            <w:r w:rsidRPr="002D47CB">
              <w:rPr>
                <w:rFonts w:eastAsia="Times New Roman"/>
                <w:b/>
                <w:bCs/>
                <w:sz w:val="20"/>
                <w:szCs w:val="20"/>
              </w:rPr>
              <w:t xml:space="preserve">optionale Diskussionsfragen: </w:t>
            </w:r>
          </w:p>
          <w:p w14:paraId="7CCC84CD" w14:textId="673CC9B7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„Was sind die Gefahren eines eingeschränkten Wahlrechts/geringer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Wahlbeteiligung?”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4D0FB49E" w14:textId="22135643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„In welchen Aspekten unterscheiden sich Wahlen in einer Demokratie gegenüber Wahlen in einer Diktatur/Autokratie?”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6E90ECE2" w14:textId="05EC9E4C" w:rsidR="00FD055D" w:rsidRDefault="00FD055D" w:rsidP="00815536">
            <w:pPr>
              <w:widowControl w:val="0"/>
              <w:numPr>
                <w:ilvl w:val="0"/>
                <w:numId w:val="1"/>
              </w:numPr>
              <w:spacing w:line="276" w:lineRule="auto"/>
              <w:ind w:left="374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„Welche Vor- und Nachteile ergeben sich aus den jeweiligen Wahlsystemen für die bestehende Regierung?“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</w:tc>
        <w:tc>
          <w:tcPr>
            <w:tcW w:w="2949" w:type="dxa"/>
            <w:shd w:val="clear" w:color="auto" w:fill="D9E2F3" w:themeFill="accent1" w:themeFillTint="33"/>
          </w:tcPr>
          <w:p w14:paraId="48DC91FD" w14:textId="77777777" w:rsidR="00FD055D" w:rsidRDefault="00FD055D" w:rsidP="00815536">
            <w:pPr>
              <w:widowControl w:val="0"/>
              <w:spacing w:line="276" w:lineRule="auto"/>
              <w:ind w:left="0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lastRenderedPageBreak/>
              <w:t>Die SuS…</w:t>
            </w:r>
          </w:p>
          <w:p w14:paraId="50D9625D" w14:textId="618181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diskutieren die Frage: „Wann sind Wahlen demokratisch?“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E9F6041" w14:textId="405D9E84" w:rsidR="00FD055D" w:rsidRDefault="00FD055D" w:rsidP="00235FDA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vergleichen ihre zum Anfang formulierten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Vorstellungen mit den Arbeitsergebnissen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033C689F" w14:textId="585799CE" w:rsidR="00FD055D" w:rsidRDefault="00FD055D" w:rsidP="00815536">
            <w:pPr>
              <w:widowControl w:val="0"/>
              <w:numPr>
                <w:ilvl w:val="0"/>
                <w:numId w:val="3"/>
              </w:numPr>
              <w:spacing w:line="276" w:lineRule="auto"/>
              <w:ind w:left="317"/>
              <w:contextualSpacing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äußern eig</w:t>
            </w:r>
            <w:r w:rsidR="00943792">
              <w:rPr>
                <w:rFonts w:eastAsia="Times New Roman" w:cs="Times New Roman"/>
                <w:sz w:val="20"/>
                <w:szCs w:val="20"/>
                <w:lang w:eastAsia="de-DE"/>
              </w:rPr>
              <w:t>e</w:t>
            </w: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ne Vorstellungen zu den Diskussionsfragen</w:t>
            </w:r>
            <w:r w:rsidR="00235FDA">
              <w:rPr>
                <w:rFonts w:eastAsia="Times New Roman" w:cs="Times New Roman"/>
                <w:sz w:val="20"/>
                <w:szCs w:val="20"/>
                <w:lang w:eastAsia="de-DE"/>
              </w:rPr>
              <w:t>.</w:t>
            </w:r>
          </w:p>
          <w:p w14:paraId="3F86486B" w14:textId="77777777" w:rsidR="00FD055D" w:rsidRDefault="00FD055D" w:rsidP="00815536">
            <w:pPr>
              <w:widowControl w:val="0"/>
              <w:spacing w:line="276" w:lineRule="auto"/>
              <w:ind w:left="317"/>
              <w:contextualSpacing/>
              <w:jc w:val="both"/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1310" w:type="dxa"/>
            <w:shd w:val="clear" w:color="auto" w:fill="D9E2F3" w:themeFill="accent1" w:themeFillTint="33"/>
          </w:tcPr>
          <w:p w14:paraId="1D95149B" w14:textId="77777777" w:rsidR="00FD055D" w:rsidRDefault="00FD055D" w:rsidP="00815536">
            <w:pPr>
              <w:widowControl w:val="0"/>
              <w:ind w:left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eastAsia="de-DE"/>
              </w:rPr>
              <w:t>UG</w:t>
            </w:r>
          </w:p>
        </w:tc>
      </w:tr>
    </w:tbl>
    <w:p w14:paraId="044D65A4" w14:textId="77777777" w:rsidR="00327FD2" w:rsidRDefault="00327FD2"/>
    <w:sectPr w:rsidR="00327FD2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ACB5F" w14:textId="77777777" w:rsidR="006632A1" w:rsidRDefault="006632A1" w:rsidP="00FD055D">
      <w:r>
        <w:separator/>
      </w:r>
    </w:p>
  </w:endnote>
  <w:endnote w:type="continuationSeparator" w:id="0">
    <w:p w14:paraId="40D612FE" w14:textId="77777777" w:rsidR="006632A1" w:rsidRDefault="006632A1" w:rsidP="00FD0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nt682">
    <w:altName w:val="Calibri"/>
    <w:charset w:val="00"/>
    <w:family w:val="auto"/>
    <w:pitch w:val="variable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4A537" w14:textId="77777777" w:rsidR="006632A1" w:rsidRDefault="006632A1" w:rsidP="00FD055D">
      <w:r>
        <w:separator/>
      </w:r>
    </w:p>
  </w:footnote>
  <w:footnote w:type="continuationSeparator" w:id="0">
    <w:p w14:paraId="791366E4" w14:textId="77777777" w:rsidR="006632A1" w:rsidRDefault="006632A1" w:rsidP="00FD0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42C6B" w14:textId="2A8C65DA" w:rsidR="00FD055D" w:rsidRPr="00296D8C" w:rsidRDefault="00FD055D" w:rsidP="003C5E2A">
    <w:pPr>
      <w:pStyle w:val="Kopfzeile"/>
      <w:ind w:hanging="680"/>
      <w:rPr>
        <w:rFonts w:ascii="Arial Unicode MS" w:eastAsia="Arial Unicode MS" w:hAnsi="Arial Unicode MS" w:cs="Arial Unicode MS"/>
        <w:sz w:val="24"/>
        <w:szCs w:val="24"/>
      </w:rPr>
    </w:pPr>
    <w:r w:rsidRPr="00296D8C">
      <w:rPr>
        <w:rFonts w:ascii="Arial Unicode MS" w:eastAsia="Arial Unicode MS" w:hAnsi="Arial Unicode MS" w:cs="Arial Unicode MS"/>
        <w:b/>
        <w:noProof/>
        <w:sz w:val="24"/>
        <w:szCs w:val="24"/>
        <w:lang w:eastAsia="de-DE"/>
      </w:rPr>
      <w:drawing>
        <wp:anchor distT="0" distB="0" distL="114300" distR="114300" simplePos="0" relativeHeight="251659264" behindDoc="1" locked="0" layoutInCell="1" allowOverlap="1" wp14:anchorId="14F91CA5" wp14:editId="33CCB298">
          <wp:simplePos x="0" y="0"/>
          <wp:positionH relativeFrom="column">
            <wp:posOffset>5017135</wp:posOffset>
          </wp:positionH>
          <wp:positionV relativeFrom="paragraph">
            <wp:posOffset>-197485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96D8C" w:rsidRPr="00296D8C">
      <w:rPr>
        <w:rFonts w:ascii="Arial Unicode MS" w:eastAsia="Arial Unicode MS" w:hAnsi="Arial Unicode MS" w:cs="Arial Unicode MS"/>
        <w:b/>
        <w:sz w:val="24"/>
        <w:szCs w:val="24"/>
      </w:rPr>
      <w:t>Vorschlag zur Verlaufsplanung -</w:t>
    </w:r>
    <w:r w:rsidR="00296D8C" w:rsidRPr="00296D8C">
      <w:rPr>
        <w:rFonts w:ascii="Arial Unicode MS" w:eastAsia="Arial Unicode MS" w:hAnsi="Arial Unicode MS" w:cs="Arial Unicode MS"/>
        <w:sz w:val="24"/>
        <w:szCs w:val="24"/>
      </w:rPr>
      <w:t xml:space="preserve"> </w:t>
    </w:r>
    <w:r w:rsidR="00296D8C" w:rsidRPr="00296D8C">
      <w:rPr>
        <w:rFonts w:ascii="Arial Unicode MS" w:eastAsia="Arial Unicode MS" w:hAnsi="Arial Unicode MS" w:cs="Arial Unicode MS"/>
        <w:color w:val="BFBFBF" w:themeColor="background1" w:themeShade="BF"/>
        <w:sz w:val="14"/>
        <w:szCs w:val="14"/>
      </w:rPr>
      <w:t>Modul 1 - Vertiefung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6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8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 w16cid:durableId="852111200">
    <w:abstractNumId w:val="0"/>
  </w:num>
  <w:num w:numId="2" w16cid:durableId="217595809">
    <w:abstractNumId w:val="1"/>
  </w:num>
  <w:num w:numId="3" w16cid:durableId="1577281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55D"/>
    <w:rsid w:val="00012A5A"/>
    <w:rsid w:val="0019165D"/>
    <w:rsid w:val="002211CB"/>
    <w:rsid w:val="00235FDA"/>
    <w:rsid w:val="00240DF5"/>
    <w:rsid w:val="00296D8C"/>
    <w:rsid w:val="00327FD2"/>
    <w:rsid w:val="003C5E2A"/>
    <w:rsid w:val="003F7629"/>
    <w:rsid w:val="0047711B"/>
    <w:rsid w:val="0052476F"/>
    <w:rsid w:val="00560568"/>
    <w:rsid w:val="00622A75"/>
    <w:rsid w:val="006632A1"/>
    <w:rsid w:val="006D42F1"/>
    <w:rsid w:val="00871626"/>
    <w:rsid w:val="008F6CEF"/>
    <w:rsid w:val="009204D8"/>
    <w:rsid w:val="00943792"/>
    <w:rsid w:val="00C31523"/>
    <w:rsid w:val="00FB2C25"/>
    <w:rsid w:val="00FD0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124809"/>
  <w15:docId w15:val="{C792DF96-54E5-3E4E-B2E4-798663A6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055D"/>
    <w:pPr>
      <w:suppressAutoHyphens/>
      <w:ind w:left="113"/>
    </w:pPr>
    <w:rPr>
      <w:rFonts w:ascii="Calibri" w:eastAsia="Calibri" w:hAnsi="Calibri" w:cs="font682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istenabsatz1">
    <w:name w:val="Listenabsatz1"/>
    <w:basedOn w:val="Standard"/>
    <w:rsid w:val="00FD055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055D"/>
    <w:rPr>
      <w:rFonts w:ascii="Calibri" w:eastAsia="Calibri" w:hAnsi="Calibri" w:cs="font682"/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FD055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055D"/>
    <w:rPr>
      <w:rFonts w:ascii="Calibri" w:eastAsia="Calibri" w:hAnsi="Calibri" w:cs="font68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13</cp:revision>
  <dcterms:created xsi:type="dcterms:W3CDTF">2020-11-20T12:23:00Z</dcterms:created>
  <dcterms:modified xsi:type="dcterms:W3CDTF">2024-09-25T08:39:00Z</dcterms:modified>
</cp:coreProperties>
</file>